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72B" w:rsidRDefault="00A12A45" w:rsidP="00DB1565">
      <w:pPr>
        <w:pStyle w:val="Title1"/>
      </w:pPr>
      <w:r w:rsidRPr="00BA3883">
        <w:t>SEN</w:t>
      </w:r>
      <w:r w:rsidR="00BA3883" w:rsidRPr="00BA3883">
        <w:t>D</w:t>
      </w:r>
      <w:r w:rsidRPr="00BA3883">
        <w:t xml:space="preserve"> policy and information report</w:t>
      </w:r>
    </w:p>
    <w:p w:rsidR="00BA3883" w:rsidRPr="00BA3883" w:rsidRDefault="00BA3883" w:rsidP="00BA3883">
      <w:pPr>
        <w:pStyle w:val="Title1"/>
      </w:pPr>
    </w:p>
    <w:p w:rsidR="00BA3883" w:rsidRPr="00BA3883" w:rsidRDefault="00D53191" w:rsidP="00BA3883">
      <w:pPr>
        <w:pStyle w:val="Title1"/>
      </w:pPr>
      <w:proofErr w:type="spellStart"/>
      <w:r>
        <w:t>Bawdsey</w:t>
      </w:r>
      <w:proofErr w:type="spellEnd"/>
      <w:r>
        <w:t xml:space="preserve"> C of E VC</w:t>
      </w:r>
      <w:r w:rsidR="00BA3883" w:rsidRPr="00BA3883">
        <w:t xml:space="preserve"> Primary School</w:t>
      </w:r>
    </w:p>
    <w:p w:rsidR="000A4735" w:rsidRPr="00DD6EFD" w:rsidRDefault="00066CB1" w:rsidP="00BA3883">
      <w:pPr>
        <w:pStyle w:val="Title1"/>
      </w:pPr>
      <w:r>
        <w:rPr>
          <w:noProof/>
          <w:lang w:val="en-GB" w:eastAsia="en-GB"/>
        </w:rPr>
        <w:drawing>
          <wp:anchor distT="0" distB="0" distL="114300" distR="114300" simplePos="0" relativeHeight="251657728" behindDoc="1" locked="0" layoutInCell="1" allowOverlap="1">
            <wp:simplePos x="0" y="0"/>
            <wp:positionH relativeFrom="column">
              <wp:posOffset>2071370</wp:posOffset>
            </wp:positionH>
            <wp:positionV relativeFrom="paragraph">
              <wp:posOffset>161925</wp:posOffset>
            </wp:positionV>
            <wp:extent cx="1904365" cy="1947545"/>
            <wp:effectExtent l="0" t="0" r="0" b="0"/>
            <wp:wrapTight wrapText="bothSides">
              <wp:wrapPolygon edited="0">
                <wp:start x="0" y="0"/>
                <wp:lineTo x="0" y="21339"/>
                <wp:lineTo x="21391" y="21339"/>
                <wp:lineTo x="21391"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365" cy="19475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6EFD" w:rsidRDefault="00DD6EFD" w:rsidP="00BA3883">
      <w:pPr>
        <w:pStyle w:val="Title1"/>
        <w:rPr>
          <w:noProof/>
          <w:lang w:val="en-GB" w:eastAsia="en-GB"/>
        </w:rPr>
      </w:pPr>
    </w:p>
    <w:p w:rsidR="00BA3883" w:rsidRPr="000A4735" w:rsidRDefault="00BA3883" w:rsidP="00BA3883">
      <w:pPr>
        <w:pStyle w:val="Title1"/>
      </w:pPr>
    </w:p>
    <w:p w:rsidR="00ED4599" w:rsidRPr="0001772B" w:rsidRDefault="00ED4599" w:rsidP="00BA3883">
      <w:pPr>
        <w:pStyle w:val="Title1"/>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DD6EFD" w:rsidRPr="00DA50A5" w:rsidTr="0095732B">
        <w:tc>
          <w:tcPr>
            <w:tcW w:w="2127" w:type="dxa"/>
            <w:shd w:val="clear" w:color="auto" w:fill="BFBFBF"/>
          </w:tcPr>
          <w:p w:rsidR="00DD6EFD" w:rsidRPr="00DA50A5" w:rsidRDefault="00DD6EFD" w:rsidP="0095732B">
            <w:pPr>
              <w:rPr>
                <w:b/>
              </w:rPr>
            </w:pPr>
            <w:r w:rsidRPr="00DA50A5">
              <w:rPr>
                <w:b/>
              </w:rPr>
              <w:t>Approved by:</w:t>
            </w:r>
          </w:p>
        </w:tc>
        <w:tc>
          <w:tcPr>
            <w:tcW w:w="3727" w:type="dxa"/>
            <w:shd w:val="clear" w:color="auto" w:fill="BFBFBF"/>
          </w:tcPr>
          <w:p w:rsidR="00DD6EFD" w:rsidRPr="00DA50A5" w:rsidRDefault="00066CB1" w:rsidP="0095732B">
            <w:r>
              <w:t>Full Governing Body</w:t>
            </w:r>
          </w:p>
        </w:tc>
        <w:tc>
          <w:tcPr>
            <w:tcW w:w="3587" w:type="dxa"/>
            <w:shd w:val="clear" w:color="auto" w:fill="BFBFBF"/>
          </w:tcPr>
          <w:p w:rsidR="00DD6EFD" w:rsidRPr="00DA50A5" w:rsidRDefault="00DD6EFD" w:rsidP="00066CB1">
            <w:r w:rsidRPr="00DA50A5">
              <w:rPr>
                <w:b/>
              </w:rPr>
              <w:t>Date:</w:t>
            </w:r>
            <w:r w:rsidRPr="00DA50A5">
              <w:t xml:space="preserve">  </w:t>
            </w:r>
            <w:r w:rsidR="00784063">
              <w:t>October 2019</w:t>
            </w:r>
          </w:p>
        </w:tc>
      </w:tr>
      <w:tr w:rsidR="00DD6EFD" w:rsidRPr="00DA50A5" w:rsidTr="0095732B">
        <w:tc>
          <w:tcPr>
            <w:tcW w:w="2127" w:type="dxa"/>
            <w:shd w:val="clear" w:color="auto" w:fill="BFBFBF"/>
          </w:tcPr>
          <w:p w:rsidR="00DD6EFD" w:rsidRPr="00123E1D" w:rsidRDefault="00DD6EFD" w:rsidP="0095732B">
            <w:pPr>
              <w:rPr>
                <w:b/>
              </w:rPr>
            </w:pPr>
            <w:r w:rsidRPr="00123E1D">
              <w:rPr>
                <w:b/>
              </w:rPr>
              <w:t>Last reviewed on:</w:t>
            </w:r>
          </w:p>
        </w:tc>
        <w:tc>
          <w:tcPr>
            <w:tcW w:w="7314" w:type="dxa"/>
            <w:gridSpan w:val="2"/>
            <w:shd w:val="clear" w:color="auto" w:fill="BFBFBF"/>
          </w:tcPr>
          <w:p w:rsidR="00DD6EFD" w:rsidRPr="00123E1D" w:rsidRDefault="00E46D5F" w:rsidP="00E46D5F">
            <w:r w:rsidRPr="00123E1D">
              <w:t>1</w:t>
            </w:r>
            <w:r w:rsidRPr="00123E1D">
              <w:rPr>
                <w:vertAlign w:val="superscript"/>
              </w:rPr>
              <w:t>st</w:t>
            </w:r>
            <w:r w:rsidRPr="00123E1D">
              <w:t xml:space="preserve"> December 2020</w:t>
            </w:r>
          </w:p>
        </w:tc>
      </w:tr>
      <w:tr w:rsidR="00DD6EFD" w:rsidRPr="00DA50A5" w:rsidTr="0095732B">
        <w:tc>
          <w:tcPr>
            <w:tcW w:w="2127" w:type="dxa"/>
            <w:shd w:val="clear" w:color="auto" w:fill="BFBFBF"/>
          </w:tcPr>
          <w:p w:rsidR="00DD6EFD" w:rsidRPr="00DA50A5" w:rsidRDefault="00DD6EFD" w:rsidP="0095732B">
            <w:pPr>
              <w:rPr>
                <w:b/>
              </w:rPr>
            </w:pPr>
            <w:r w:rsidRPr="00DA50A5">
              <w:rPr>
                <w:b/>
              </w:rPr>
              <w:t>Next review due by:</w:t>
            </w:r>
          </w:p>
        </w:tc>
        <w:tc>
          <w:tcPr>
            <w:tcW w:w="7314" w:type="dxa"/>
            <w:gridSpan w:val="2"/>
            <w:shd w:val="clear" w:color="auto" w:fill="BFBFBF"/>
          </w:tcPr>
          <w:p w:rsidR="00DD6EFD" w:rsidRPr="00DA50A5" w:rsidRDefault="00C33432" w:rsidP="0095732B">
            <w:r>
              <w:t>December</w:t>
            </w:r>
            <w:bookmarkStart w:id="0" w:name="_GoBack"/>
            <w:bookmarkEnd w:id="0"/>
            <w:r w:rsidR="00784063">
              <w:t xml:space="preserve"> 2021</w:t>
            </w:r>
          </w:p>
        </w:tc>
      </w:tr>
    </w:tbl>
    <w:p w:rsidR="002941A9" w:rsidRDefault="002941A9" w:rsidP="00D6261F">
      <w:pPr>
        <w:sectPr w:rsidR="002941A9" w:rsidSect="002C03DF">
          <w:footerReference w:type="even" r:id="rId9"/>
          <w:footerReference w:type="default" r:id="rId10"/>
          <w:pgSz w:w="11900" w:h="16840"/>
          <w:pgMar w:top="851" w:right="1134" w:bottom="1134" w:left="1134" w:header="567" w:footer="567" w:gutter="0"/>
          <w:cols w:space="708"/>
          <w:titlePg/>
          <w:docGrid w:linePitch="360"/>
        </w:sectPr>
      </w:pPr>
      <w:bookmarkStart w:id="1" w:name="_Toc357429510"/>
    </w:p>
    <w:p w:rsidR="009A0C3F" w:rsidRPr="00DB1565" w:rsidRDefault="009A0C3F" w:rsidP="00D6261F">
      <w:pPr>
        <w:rPr>
          <w:sz w:val="22"/>
        </w:rPr>
      </w:pPr>
    </w:p>
    <w:p w:rsidR="00BA3883" w:rsidRPr="00BA3883" w:rsidRDefault="00E934DE" w:rsidP="00BA3883">
      <w:pPr>
        <w:pStyle w:val="Heading1"/>
      </w:pPr>
      <w:bookmarkStart w:id="2" w:name="_Toc492996803"/>
      <w:bookmarkEnd w:id="1"/>
      <w:r>
        <w:t xml:space="preserve">1- </w:t>
      </w:r>
      <w:r w:rsidR="00BA3883" w:rsidRPr="00BA3883">
        <w:t>Inclusion Statement</w:t>
      </w:r>
    </w:p>
    <w:p w:rsidR="00BA3883" w:rsidRPr="00BA3883" w:rsidRDefault="00BA3883" w:rsidP="00BA3883">
      <w:pPr>
        <w:autoSpaceDE w:val="0"/>
        <w:autoSpaceDN w:val="0"/>
        <w:adjustRightInd w:val="0"/>
        <w:spacing w:before="0" w:after="0"/>
        <w:rPr>
          <w:rFonts w:ascii="Calibri" w:hAnsi="Calibri" w:cs="Calibri"/>
          <w:sz w:val="24"/>
          <w:lang w:val="en-GB" w:eastAsia="en-GB"/>
        </w:rPr>
      </w:pPr>
      <w:r w:rsidRPr="00BA3883">
        <w:rPr>
          <w:rFonts w:ascii="Calibri" w:hAnsi="Calibri" w:cs="Calibri"/>
          <w:sz w:val="24"/>
          <w:lang w:val="en-GB" w:eastAsia="en-GB"/>
        </w:rPr>
        <w:t xml:space="preserve">At </w:t>
      </w:r>
      <w:proofErr w:type="spellStart"/>
      <w:r w:rsidR="00D53191">
        <w:rPr>
          <w:rFonts w:ascii="Calibri" w:hAnsi="Calibri" w:cs="Calibri"/>
          <w:sz w:val="24"/>
          <w:lang w:val="en-GB" w:eastAsia="en-GB"/>
        </w:rPr>
        <w:t>Bawdsey</w:t>
      </w:r>
      <w:proofErr w:type="spellEnd"/>
      <w:r w:rsidRPr="00BA3883">
        <w:rPr>
          <w:rFonts w:ascii="Calibri" w:hAnsi="Calibri" w:cs="Calibri"/>
          <w:sz w:val="24"/>
          <w:lang w:val="en-GB" w:eastAsia="en-GB"/>
        </w:rPr>
        <w:t xml:space="preserve"> </w:t>
      </w:r>
      <w:r>
        <w:rPr>
          <w:rFonts w:ascii="Calibri" w:hAnsi="Calibri" w:cs="Calibri"/>
          <w:sz w:val="24"/>
          <w:lang w:val="en-GB" w:eastAsia="en-GB"/>
        </w:rPr>
        <w:t xml:space="preserve">Primary </w:t>
      </w:r>
      <w:r w:rsidRPr="00BA3883">
        <w:rPr>
          <w:rFonts w:ascii="Calibri" w:hAnsi="Calibri" w:cs="Calibri"/>
          <w:sz w:val="24"/>
          <w:lang w:val="en-GB" w:eastAsia="en-GB"/>
        </w:rPr>
        <w:t>School, we are committed to offering an inclusive curriculum to ensure the best possible progress for all our pupils whatever their needs or abilities. Not all pupils with disabilities have special educational needs (SEN) and not all pupils with SEN meet the definition of disability but this policy covers all of these pupils.</w:t>
      </w:r>
    </w:p>
    <w:p w:rsidR="00456549" w:rsidRPr="00BA3883" w:rsidRDefault="00E934DE" w:rsidP="00BA3883">
      <w:pPr>
        <w:pStyle w:val="Heading1"/>
      </w:pPr>
      <w:r>
        <w:t xml:space="preserve">2- </w:t>
      </w:r>
      <w:r w:rsidR="00E573E8" w:rsidRPr="00BA3883">
        <w:t>Aims</w:t>
      </w:r>
      <w:bookmarkEnd w:id="2"/>
    </w:p>
    <w:p w:rsidR="00E573E8" w:rsidRPr="00BA3883" w:rsidRDefault="00E573E8" w:rsidP="00E573E8">
      <w:pPr>
        <w:rPr>
          <w:rFonts w:ascii="Calibri" w:hAnsi="Calibri" w:cs="Arial"/>
          <w:sz w:val="24"/>
        </w:rPr>
      </w:pPr>
      <w:r w:rsidRPr="00BA3883">
        <w:rPr>
          <w:rFonts w:ascii="Calibri" w:hAnsi="Calibri" w:cs="Arial"/>
          <w:sz w:val="24"/>
        </w:rPr>
        <w:t>Our SEN</w:t>
      </w:r>
      <w:r w:rsidR="00CE23B8">
        <w:rPr>
          <w:rFonts w:ascii="Calibri" w:hAnsi="Calibri" w:cs="Arial"/>
          <w:sz w:val="24"/>
        </w:rPr>
        <w:t>D</w:t>
      </w:r>
      <w:r w:rsidRPr="00BA3883">
        <w:rPr>
          <w:rFonts w:ascii="Calibri" w:hAnsi="Calibri" w:cs="Arial"/>
          <w:sz w:val="24"/>
        </w:rPr>
        <w:t xml:space="preserve"> policy and information report aims to:</w:t>
      </w:r>
    </w:p>
    <w:p w:rsidR="00E573E8" w:rsidRPr="00BA3883" w:rsidRDefault="00E573E8" w:rsidP="00891BCD">
      <w:pPr>
        <w:pStyle w:val="ListParagraph"/>
        <w:rPr>
          <w:rFonts w:ascii="Calibri" w:hAnsi="Calibri"/>
          <w:sz w:val="24"/>
        </w:rPr>
      </w:pPr>
      <w:r w:rsidRPr="00BA3883">
        <w:rPr>
          <w:rFonts w:ascii="Calibri" w:hAnsi="Calibri"/>
          <w:sz w:val="24"/>
        </w:rPr>
        <w:t>Set out how our school will support and make provision for pupils with special educational needs</w:t>
      </w:r>
      <w:r w:rsidR="00BA3883" w:rsidRPr="00BA3883">
        <w:rPr>
          <w:rFonts w:ascii="Calibri" w:hAnsi="Calibri"/>
          <w:sz w:val="24"/>
        </w:rPr>
        <w:t xml:space="preserve"> and disabilities</w:t>
      </w:r>
      <w:r w:rsidRPr="00BA3883">
        <w:rPr>
          <w:rFonts w:ascii="Calibri" w:hAnsi="Calibri"/>
          <w:sz w:val="24"/>
        </w:rPr>
        <w:t xml:space="preserve"> (SEN</w:t>
      </w:r>
      <w:r w:rsidR="00BA3883" w:rsidRPr="00BA3883">
        <w:rPr>
          <w:rFonts w:ascii="Calibri" w:hAnsi="Calibri"/>
          <w:sz w:val="24"/>
        </w:rPr>
        <w:t>D</w:t>
      </w:r>
      <w:r w:rsidRPr="00BA3883">
        <w:rPr>
          <w:rFonts w:ascii="Calibri" w:hAnsi="Calibri"/>
          <w:sz w:val="24"/>
        </w:rPr>
        <w:t>)</w:t>
      </w:r>
    </w:p>
    <w:p w:rsidR="00BA3883" w:rsidRDefault="00E573E8" w:rsidP="00BA3883">
      <w:pPr>
        <w:pStyle w:val="ListParagraph"/>
        <w:rPr>
          <w:rFonts w:ascii="Calibri" w:hAnsi="Calibri"/>
          <w:sz w:val="24"/>
        </w:rPr>
      </w:pPr>
      <w:r w:rsidRPr="00BA3883">
        <w:rPr>
          <w:rFonts w:ascii="Calibri" w:hAnsi="Calibri"/>
          <w:sz w:val="24"/>
        </w:rPr>
        <w:t>Explain the roles and responsibilities of everyone involved in providing for pupils with SEN</w:t>
      </w:r>
      <w:r w:rsidR="00BA3883" w:rsidRPr="00BA3883">
        <w:rPr>
          <w:rFonts w:ascii="Calibri" w:hAnsi="Calibri"/>
          <w:sz w:val="24"/>
        </w:rPr>
        <w:t>D</w:t>
      </w:r>
    </w:p>
    <w:p w:rsidR="00CE23B8" w:rsidRPr="00BA3883" w:rsidRDefault="00CE23B8" w:rsidP="00CE23B8">
      <w:pPr>
        <w:pStyle w:val="ListParagraph"/>
        <w:numPr>
          <w:ilvl w:val="0"/>
          <w:numId w:val="0"/>
        </w:numPr>
        <w:ind w:left="720"/>
        <w:rPr>
          <w:rFonts w:ascii="Calibri" w:hAnsi="Calibri"/>
          <w:sz w:val="24"/>
        </w:rPr>
      </w:pPr>
    </w:p>
    <w:p w:rsidR="00BA3883" w:rsidRPr="00123E1D" w:rsidRDefault="00BA3883" w:rsidP="00BA3883">
      <w:pPr>
        <w:pStyle w:val="ListParagraph"/>
        <w:numPr>
          <w:ilvl w:val="0"/>
          <w:numId w:val="0"/>
        </w:numPr>
        <w:rPr>
          <w:rFonts w:ascii="Calibri" w:hAnsi="Calibri"/>
          <w:sz w:val="24"/>
          <w:lang w:val="en-GB" w:eastAsia="en-GB"/>
        </w:rPr>
      </w:pPr>
      <w:r w:rsidRPr="00BA3883">
        <w:rPr>
          <w:rFonts w:ascii="Calibri" w:hAnsi="Calibri"/>
          <w:sz w:val="24"/>
          <w:lang w:val="en-GB" w:eastAsia="en-GB"/>
        </w:rPr>
        <w:t xml:space="preserve">The specific objectives </w:t>
      </w:r>
      <w:r w:rsidRPr="00123E1D">
        <w:rPr>
          <w:rFonts w:ascii="Calibri" w:hAnsi="Calibri"/>
          <w:sz w:val="24"/>
          <w:lang w:val="en-GB" w:eastAsia="en-GB"/>
        </w:rPr>
        <w:t>of our SEN</w:t>
      </w:r>
      <w:r w:rsidR="00CE23B8" w:rsidRPr="00123E1D">
        <w:rPr>
          <w:rFonts w:ascii="Calibri" w:hAnsi="Calibri"/>
          <w:sz w:val="24"/>
          <w:lang w:val="en-GB" w:eastAsia="en-GB"/>
        </w:rPr>
        <w:t>D</w:t>
      </w:r>
      <w:r w:rsidRPr="00123E1D">
        <w:rPr>
          <w:rFonts w:ascii="Calibri" w:hAnsi="Calibri"/>
          <w:sz w:val="24"/>
          <w:lang w:val="en-GB" w:eastAsia="en-GB"/>
        </w:rPr>
        <w:t xml:space="preserve"> policy are as follows:</w:t>
      </w:r>
    </w:p>
    <w:p w:rsidR="00BA3883" w:rsidRPr="00123E1D" w:rsidRDefault="00BA3883" w:rsidP="00BA3883">
      <w:pPr>
        <w:pStyle w:val="ListParagraph"/>
        <w:rPr>
          <w:rFonts w:ascii="Calibri" w:hAnsi="Calibri"/>
          <w:sz w:val="24"/>
          <w:lang w:val="en-GB" w:eastAsia="en-GB"/>
        </w:rPr>
      </w:pPr>
      <w:r w:rsidRPr="00123E1D">
        <w:rPr>
          <w:rFonts w:ascii="Calibri" w:hAnsi="Calibri" w:cs="SymbolMT"/>
          <w:sz w:val="24"/>
          <w:lang w:val="en-GB" w:eastAsia="en-GB"/>
        </w:rPr>
        <w:t xml:space="preserve"> </w:t>
      </w:r>
      <w:r w:rsidRPr="00123E1D">
        <w:rPr>
          <w:rFonts w:ascii="Calibri" w:hAnsi="Calibri"/>
          <w:sz w:val="24"/>
          <w:lang w:val="en-GB" w:eastAsia="en-GB"/>
        </w:rPr>
        <w:t>To identify pupils’ special educational needs and</w:t>
      </w:r>
      <w:r w:rsidR="00E46D5F" w:rsidRPr="00123E1D">
        <w:rPr>
          <w:rFonts w:ascii="Calibri" w:hAnsi="Calibri"/>
          <w:sz w:val="24"/>
          <w:lang w:val="en-GB" w:eastAsia="en-GB"/>
        </w:rPr>
        <w:t>/or</w:t>
      </w:r>
      <w:r w:rsidRPr="00123E1D">
        <w:rPr>
          <w:rFonts w:ascii="Calibri" w:hAnsi="Calibri"/>
          <w:sz w:val="24"/>
          <w:lang w:val="en-GB" w:eastAsia="en-GB"/>
        </w:rPr>
        <w:t xml:space="preserve"> disabilities and ensure that these needs are met</w:t>
      </w:r>
      <w:r w:rsidR="00E46D5F" w:rsidRPr="00123E1D">
        <w:rPr>
          <w:rFonts w:ascii="Calibri" w:hAnsi="Calibri"/>
          <w:sz w:val="24"/>
          <w:lang w:val="en-GB" w:eastAsia="en-GB"/>
        </w:rPr>
        <w:t>, through quality first teaching and additional intervention and support as relevant and appropriate</w:t>
      </w:r>
      <w:r w:rsidRPr="00123E1D">
        <w:rPr>
          <w:rFonts w:ascii="Calibri" w:hAnsi="Calibri"/>
          <w:sz w:val="24"/>
          <w:lang w:val="en-GB" w:eastAsia="en-GB"/>
        </w:rPr>
        <w:t>.</w:t>
      </w:r>
    </w:p>
    <w:p w:rsidR="00BA3883" w:rsidRPr="00123E1D" w:rsidRDefault="00BA3883" w:rsidP="00BA3883">
      <w:pPr>
        <w:pStyle w:val="ListParagraph"/>
        <w:rPr>
          <w:rFonts w:ascii="Calibri" w:hAnsi="Calibri"/>
          <w:sz w:val="24"/>
          <w:lang w:val="en-GB" w:eastAsia="en-GB"/>
        </w:rPr>
      </w:pPr>
      <w:r w:rsidRPr="00123E1D">
        <w:rPr>
          <w:rFonts w:ascii="Calibri" w:hAnsi="Calibri"/>
          <w:sz w:val="24"/>
          <w:lang w:val="en-GB" w:eastAsia="en-GB"/>
        </w:rPr>
        <w:t>To ensure that pupils with special educational needs and</w:t>
      </w:r>
      <w:r w:rsidR="00E46D5F" w:rsidRPr="00123E1D">
        <w:rPr>
          <w:rFonts w:ascii="Calibri" w:hAnsi="Calibri"/>
          <w:sz w:val="24"/>
          <w:lang w:val="en-GB" w:eastAsia="en-GB"/>
        </w:rPr>
        <w:t>/or</w:t>
      </w:r>
      <w:r w:rsidRPr="00123E1D">
        <w:rPr>
          <w:rFonts w:ascii="Calibri" w:hAnsi="Calibri"/>
          <w:sz w:val="24"/>
          <w:lang w:val="en-GB" w:eastAsia="en-GB"/>
        </w:rPr>
        <w:t xml:space="preserve"> disabilities can be involved and join with their peers during all school activities.</w:t>
      </w:r>
    </w:p>
    <w:p w:rsidR="0083229D" w:rsidRPr="00123E1D" w:rsidRDefault="0083229D" w:rsidP="00BA3883">
      <w:pPr>
        <w:pStyle w:val="ListParagraph"/>
        <w:rPr>
          <w:rFonts w:ascii="Calibri" w:hAnsi="Calibri"/>
          <w:sz w:val="24"/>
          <w:lang w:val="en-GB" w:eastAsia="en-GB"/>
        </w:rPr>
      </w:pPr>
      <w:r w:rsidRPr="00123E1D">
        <w:rPr>
          <w:rFonts w:ascii="Calibri" w:hAnsi="Calibri"/>
          <w:sz w:val="24"/>
          <w:lang w:val="en-GB" w:eastAsia="en-GB"/>
        </w:rPr>
        <w:t>To ensure that all reasonable adaptations are made to support full integration of children.  Where an adaptation cannot be made, to liaise with the Local Authority to ensure compliance with Disability Act and current legislation regarding inclusion.</w:t>
      </w:r>
    </w:p>
    <w:p w:rsidR="00BA3883" w:rsidRPr="00123E1D" w:rsidRDefault="00BA3883" w:rsidP="00BA3883">
      <w:pPr>
        <w:pStyle w:val="ListParagraph"/>
        <w:rPr>
          <w:rFonts w:ascii="Calibri" w:hAnsi="Calibri"/>
          <w:sz w:val="24"/>
          <w:lang w:val="en-GB" w:eastAsia="en-GB"/>
        </w:rPr>
      </w:pPr>
      <w:r w:rsidRPr="00123E1D">
        <w:rPr>
          <w:rFonts w:ascii="Calibri" w:hAnsi="Calibri"/>
          <w:sz w:val="24"/>
          <w:lang w:val="en-GB" w:eastAsia="en-GB"/>
        </w:rPr>
        <w:t>To ensure that all pupils make the best possible progress</w:t>
      </w:r>
      <w:r w:rsidR="00E46D5F" w:rsidRPr="00123E1D">
        <w:rPr>
          <w:rFonts w:ascii="Calibri" w:hAnsi="Calibri"/>
          <w:sz w:val="24"/>
          <w:lang w:val="en-GB" w:eastAsia="en-GB"/>
        </w:rPr>
        <w:t xml:space="preserve"> relative to their starting points</w:t>
      </w:r>
      <w:r w:rsidRPr="00123E1D">
        <w:rPr>
          <w:rFonts w:ascii="Calibri" w:hAnsi="Calibri"/>
          <w:sz w:val="24"/>
          <w:lang w:val="en-GB" w:eastAsia="en-GB"/>
        </w:rPr>
        <w:t>.</w:t>
      </w:r>
    </w:p>
    <w:p w:rsidR="00BA3883" w:rsidRPr="00123E1D" w:rsidRDefault="00BA3883" w:rsidP="00BA3883">
      <w:pPr>
        <w:pStyle w:val="ListParagraph"/>
        <w:rPr>
          <w:rFonts w:ascii="Calibri" w:hAnsi="Calibri"/>
          <w:sz w:val="24"/>
          <w:lang w:val="en-GB" w:eastAsia="en-GB"/>
        </w:rPr>
      </w:pPr>
      <w:r w:rsidRPr="00123E1D">
        <w:rPr>
          <w:rFonts w:ascii="Calibri" w:hAnsi="Calibri"/>
          <w:sz w:val="24"/>
          <w:lang w:val="en-GB" w:eastAsia="en-GB"/>
        </w:rPr>
        <w:t>To ensure parents are informed of their child’s special educational needs and</w:t>
      </w:r>
      <w:r w:rsidR="00E46D5F" w:rsidRPr="00123E1D">
        <w:rPr>
          <w:rFonts w:ascii="Calibri" w:hAnsi="Calibri"/>
          <w:sz w:val="24"/>
          <w:lang w:val="en-GB" w:eastAsia="en-GB"/>
        </w:rPr>
        <w:t>/or</w:t>
      </w:r>
      <w:r w:rsidRPr="00123E1D">
        <w:rPr>
          <w:rFonts w:ascii="Calibri" w:hAnsi="Calibri"/>
          <w:sz w:val="24"/>
          <w:lang w:val="en-GB" w:eastAsia="en-GB"/>
        </w:rPr>
        <w:t xml:space="preserve"> disabilities and involved in support, through effective communication between parents and school</w:t>
      </w:r>
    </w:p>
    <w:p w:rsidR="00BA3883" w:rsidRPr="00123E1D" w:rsidRDefault="00BA3883" w:rsidP="00BA3883">
      <w:pPr>
        <w:pStyle w:val="ListParagraph"/>
        <w:rPr>
          <w:rFonts w:ascii="Calibri" w:hAnsi="Calibri"/>
          <w:sz w:val="24"/>
          <w:lang w:val="en-GB" w:eastAsia="en-GB"/>
        </w:rPr>
      </w:pPr>
      <w:r w:rsidRPr="00123E1D">
        <w:rPr>
          <w:rFonts w:ascii="Calibri" w:hAnsi="Calibri"/>
          <w:sz w:val="24"/>
          <w:lang w:val="en-GB" w:eastAsia="en-GB"/>
        </w:rPr>
        <w:t>To ensure that pupils</w:t>
      </w:r>
      <w:r w:rsidR="00E46D5F" w:rsidRPr="00123E1D">
        <w:rPr>
          <w:rFonts w:ascii="Calibri" w:hAnsi="Calibri"/>
          <w:sz w:val="24"/>
          <w:lang w:val="en-GB" w:eastAsia="en-GB"/>
        </w:rPr>
        <w:t xml:space="preserve"> have opportunities to</w:t>
      </w:r>
      <w:r w:rsidRPr="00123E1D">
        <w:rPr>
          <w:rFonts w:ascii="Calibri" w:hAnsi="Calibri"/>
          <w:sz w:val="24"/>
          <w:lang w:val="en-GB" w:eastAsia="en-GB"/>
        </w:rPr>
        <w:t xml:space="preserve"> express their views and are fully involved in decisions which affect their education</w:t>
      </w:r>
    </w:p>
    <w:p w:rsidR="00BA3883" w:rsidRPr="00123E1D" w:rsidRDefault="00BA3883" w:rsidP="00BA3883">
      <w:pPr>
        <w:pStyle w:val="ListParagraph"/>
        <w:rPr>
          <w:rFonts w:ascii="Calibri" w:hAnsi="Calibri"/>
          <w:sz w:val="24"/>
          <w:lang w:val="en-GB" w:eastAsia="en-GB"/>
        </w:rPr>
      </w:pPr>
      <w:r w:rsidRPr="00123E1D">
        <w:rPr>
          <w:rFonts w:ascii="Calibri" w:hAnsi="Calibri"/>
          <w:sz w:val="24"/>
          <w:lang w:val="en-GB" w:eastAsia="en-GB"/>
        </w:rPr>
        <w:t>To promote effective partnerships and involve outside agencies when appropriate</w:t>
      </w:r>
      <w:r w:rsidR="00E46D5F" w:rsidRPr="00123E1D">
        <w:rPr>
          <w:rFonts w:ascii="Calibri" w:hAnsi="Calibri"/>
          <w:sz w:val="24"/>
          <w:lang w:val="en-GB" w:eastAsia="en-GB"/>
        </w:rPr>
        <w:t>, ensuring that there is an appropriate and effective team around the child</w:t>
      </w:r>
      <w:r w:rsidRPr="00123E1D">
        <w:rPr>
          <w:rFonts w:ascii="Calibri" w:hAnsi="Calibri"/>
          <w:sz w:val="24"/>
          <w:lang w:val="en-GB" w:eastAsia="en-GB"/>
        </w:rPr>
        <w:t>.</w:t>
      </w:r>
    </w:p>
    <w:p w:rsidR="00BA3883" w:rsidRPr="00123E1D" w:rsidRDefault="00BA3883" w:rsidP="00BA3883">
      <w:pPr>
        <w:pStyle w:val="ListParagraph"/>
        <w:rPr>
          <w:rFonts w:ascii="Calibri" w:hAnsi="Calibri"/>
          <w:sz w:val="24"/>
        </w:rPr>
      </w:pPr>
      <w:r w:rsidRPr="00123E1D">
        <w:rPr>
          <w:rFonts w:ascii="Calibri" w:hAnsi="Calibri"/>
          <w:sz w:val="24"/>
          <w:lang w:val="en-GB" w:eastAsia="en-GB"/>
        </w:rPr>
        <w:t>The success of the school’s SEND policy will be judged against the aims set out above. The Governing</w:t>
      </w:r>
      <w:r w:rsidR="00CE23B8" w:rsidRPr="00123E1D">
        <w:rPr>
          <w:rFonts w:ascii="Calibri" w:hAnsi="Calibri"/>
          <w:sz w:val="24"/>
          <w:lang w:val="en-GB" w:eastAsia="en-GB"/>
        </w:rPr>
        <w:t xml:space="preserve"> Body’s Annual Report will detail the successful implementation of the policy and the effectiveness of the provision made. </w:t>
      </w:r>
      <w:r w:rsidR="00CE23B8" w:rsidRPr="00123E1D">
        <w:rPr>
          <w:rFonts w:ascii="Calibri" w:hAnsi="Calibri" w:cs="Calibri"/>
          <w:sz w:val="24"/>
          <w:lang w:val="en-GB" w:eastAsia="en-GB"/>
        </w:rPr>
        <w:t xml:space="preserve">The Governing Body will ensure that it makes appropriate special educational provision for all pupils identified as in need of it.  The SEND governor is </w:t>
      </w:r>
      <w:r w:rsidR="00E46D5F" w:rsidRPr="00123E1D">
        <w:rPr>
          <w:rFonts w:ascii="Calibri" w:hAnsi="Calibri" w:cs="Calibri"/>
          <w:sz w:val="24"/>
          <w:lang w:val="en-GB" w:eastAsia="en-GB"/>
        </w:rPr>
        <w:t xml:space="preserve">Mr. </w:t>
      </w:r>
      <w:r w:rsidR="00D53191" w:rsidRPr="00123E1D">
        <w:rPr>
          <w:rFonts w:ascii="Calibri" w:hAnsi="Calibri" w:cs="Calibri"/>
          <w:sz w:val="24"/>
          <w:lang w:val="en-GB" w:eastAsia="en-GB"/>
        </w:rPr>
        <w:t>Jim Wyllie</w:t>
      </w:r>
      <w:r w:rsidR="00CE23B8" w:rsidRPr="00123E1D">
        <w:rPr>
          <w:rFonts w:ascii="Calibri" w:hAnsi="Calibri" w:cs="Calibri"/>
          <w:sz w:val="24"/>
          <w:lang w:val="en-GB" w:eastAsia="en-GB"/>
        </w:rPr>
        <w:t>, although the Governing body as a whole is responsible for monitoring and supporting the provision required for pupils with special educational needs and disabilities.</w:t>
      </w:r>
    </w:p>
    <w:p w:rsidR="002C1DB7" w:rsidRPr="00123E1D" w:rsidRDefault="00E934DE" w:rsidP="00BA3883">
      <w:pPr>
        <w:pStyle w:val="Heading1"/>
      </w:pPr>
      <w:bookmarkStart w:id="3" w:name="_Toc492996804"/>
      <w:r w:rsidRPr="00123E1D">
        <w:lastRenderedPageBreak/>
        <w:t>3-</w:t>
      </w:r>
      <w:r w:rsidR="00E573E8" w:rsidRPr="00123E1D">
        <w:t>Legislation and guidance</w:t>
      </w:r>
      <w:bookmarkEnd w:id="3"/>
      <w:r w:rsidR="002C1DB7" w:rsidRPr="00123E1D">
        <w:t xml:space="preserve"> </w:t>
      </w:r>
    </w:p>
    <w:p w:rsidR="00E573E8" w:rsidRPr="00123E1D" w:rsidRDefault="00E573E8" w:rsidP="00E573E8">
      <w:pPr>
        <w:rPr>
          <w:rFonts w:ascii="Calibri" w:hAnsi="Calibri" w:cs="Arial"/>
          <w:sz w:val="24"/>
        </w:rPr>
      </w:pPr>
      <w:r w:rsidRPr="00123E1D">
        <w:rPr>
          <w:rFonts w:ascii="Calibri" w:hAnsi="Calibri" w:cs="Arial"/>
          <w:sz w:val="24"/>
        </w:rPr>
        <w:t xml:space="preserve">This policy and information report is based on the statutory </w:t>
      </w:r>
      <w:r w:rsidR="004D4096" w:rsidRPr="00123E1D">
        <w:rPr>
          <w:rFonts w:ascii="Calibri" w:hAnsi="Calibri" w:cs="Arial"/>
          <w:sz w:val="24"/>
        </w:rPr>
        <w:t>‘</w:t>
      </w:r>
      <w:r w:rsidR="004D4096" w:rsidRPr="00123E1D">
        <w:rPr>
          <w:rFonts w:ascii="Calibri" w:hAnsi="Calibri" w:cs="Arial"/>
          <w:b/>
          <w:i/>
          <w:sz w:val="24"/>
        </w:rPr>
        <w:t>Special Educational Needs and Disability (SEND) Code of Practice 2014’</w:t>
      </w:r>
      <w:r w:rsidRPr="00123E1D">
        <w:rPr>
          <w:rFonts w:ascii="Calibri" w:hAnsi="Calibri" w:cs="Arial"/>
          <w:sz w:val="24"/>
        </w:rPr>
        <w:t xml:space="preserve"> and the following legislation:</w:t>
      </w:r>
    </w:p>
    <w:p w:rsidR="00E573E8" w:rsidRPr="00123E1D" w:rsidRDefault="004D4096" w:rsidP="00891BCD">
      <w:pPr>
        <w:pStyle w:val="ListParagraph"/>
        <w:rPr>
          <w:rFonts w:ascii="Calibri" w:hAnsi="Calibri"/>
          <w:sz w:val="24"/>
        </w:rPr>
      </w:pPr>
      <w:r w:rsidRPr="00123E1D">
        <w:rPr>
          <w:rFonts w:ascii="Calibri" w:hAnsi="Calibri"/>
          <w:b/>
          <w:i/>
          <w:sz w:val="24"/>
        </w:rPr>
        <w:t>Part 3 of the Children and Families Act 2014</w:t>
      </w:r>
      <w:r w:rsidR="00E573E8" w:rsidRPr="00123E1D">
        <w:rPr>
          <w:rFonts w:ascii="Calibri" w:hAnsi="Calibri"/>
          <w:sz w:val="24"/>
        </w:rPr>
        <w:t>, which sets out schools’ responsibilities for pupils with SEN and disabilities</w:t>
      </w:r>
    </w:p>
    <w:p w:rsidR="00E573E8" w:rsidRPr="00123E1D" w:rsidRDefault="004D4096" w:rsidP="00891BCD">
      <w:pPr>
        <w:pStyle w:val="ListParagraph"/>
        <w:rPr>
          <w:rFonts w:ascii="Calibri" w:hAnsi="Calibri"/>
          <w:sz w:val="24"/>
        </w:rPr>
      </w:pPr>
      <w:r w:rsidRPr="00123E1D">
        <w:rPr>
          <w:rFonts w:ascii="Calibri" w:hAnsi="Calibri"/>
          <w:b/>
          <w:i/>
          <w:sz w:val="24"/>
        </w:rPr>
        <w:t>‘The Special Educational Needs and Disability regulations 2014’</w:t>
      </w:r>
      <w:r w:rsidR="00E573E8" w:rsidRPr="00123E1D">
        <w:rPr>
          <w:rFonts w:ascii="Calibri" w:hAnsi="Calibri"/>
          <w:sz w:val="24"/>
        </w:rPr>
        <w:t xml:space="preserve">, which </w:t>
      </w:r>
      <w:r w:rsidR="00B14C6C" w:rsidRPr="00123E1D">
        <w:rPr>
          <w:rFonts w:ascii="Calibri" w:hAnsi="Calibri"/>
          <w:sz w:val="24"/>
        </w:rPr>
        <w:t>set out</w:t>
      </w:r>
      <w:r w:rsidR="00E573E8" w:rsidRPr="00123E1D">
        <w:rPr>
          <w:rFonts w:ascii="Calibri" w:hAnsi="Calibri"/>
          <w:sz w:val="24"/>
        </w:rPr>
        <w:t xml:space="preserve"> schools’ responsibilities for education, health and care (EHC) plans, SEN</w:t>
      </w:r>
      <w:r w:rsidRPr="00123E1D">
        <w:rPr>
          <w:rFonts w:ascii="Calibri" w:hAnsi="Calibri"/>
          <w:sz w:val="24"/>
        </w:rPr>
        <w:t>D</w:t>
      </w:r>
      <w:r w:rsidR="00B14C6C" w:rsidRPr="00123E1D">
        <w:rPr>
          <w:rFonts w:ascii="Calibri" w:hAnsi="Calibri"/>
          <w:sz w:val="24"/>
        </w:rPr>
        <w:t xml:space="preserve"> </w:t>
      </w:r>
      <w:proofErr w:type="spellStart"/>
      <w:r w:rsidR="00B14C6C" w:rsidRPr="00123E1D">
        <w:rPr>
          <w:rFonts w:ascii="Calibri" w:hAnsi="Calibri"/>
          <w:sz w:val="24"/>
        </w:rPr>
        <w:t>co-ordinators</w:t>
      </w:r>
      <w:proofErr w:type="spellEnd"/>
      <w:r w:rsidR="00B14C6C" w:rsidRPr="00123E1D">
        <w:rPr>
          <w:rFonts w:ascii="Calibri" w:hAnsi="Calibri"/>
          <w:sz w:val="24"/>
        </w:rPr>
        <w:t xml:space="preserve"> (SEN</w:t>
      </w:r>
      <w:r w:rsidRPr="00123E1D">
        <w:rPr>
          <w:rFonts w:ascii="Calibri" w:hAnsi="Calibri"/>
          <w:sz w:val="24"/>
        </w:rPr>
        <w:t>D</w:t>
      </w:r>
      <w:r w:rsidR="00E573E8" w:rsidRPr="00123E1D">
        <w:rPr>
          <w:rFonts w:ascii="Calibri" w:hAnsi="Calibri"/>
          <w:sz w:val="24"/>
        </w:rPr>
        <w:t>COs</w:t>
      </w:r>
      <w:r w:rsidR="00B14C6C" w:rsidRPr="00123E1D">
        <w:rPr>
          <w:rFonts w:ascii="Calibri" w:hAnsi="Calibri"/>
          <w:sz w:val="24"/>
        </w:rPr>
        <w:t>)</w:t>
      </w:r>
      <w:r w:rsidR="00E573E8" w:rsidRPr="00123E1D">
        <w:rPr>
          <w:rFonts w:ascii="Calibri" w:hAnsi="Calibri"/>
          <w:sz w:val="24"/>
        </w:rPr>
        <w:t xml:space="preserve"> and the SEN</w:t>
      </w:r>
      <w:r w:rsidRPr="00123E1D">
        <w:rPr>
          <w:rFonts w:ascii="Calibri" w:hAnsi="Calibri"/>
          <w:sz w:val="24"/>
        </w:rPr>
        <w:t>D</w:t>
      </w:r>
      <w:r w:rsidR="00E573E8" w:rsidRPr="00123E1D">
        <w:rPr>
          <w:rFonts w:ascii="Calibri" w:hAnsi="Calibri"/>
          <w:sz w:val="24"/>
        </w:rPr>
        <w:t xml:space="preserve"> information report </w:t>
      </w:r>
    </w:p>
    <w:p w:rsidR="00456549" w:rsidRPr="00123E1D" w:rsidRDefault="00E934DE" w:rsidP="00BA3883">
      <w:pPr>
        <w:pStyle w:val="Heading1"/>
      </w:pPr>
      <w:bookmarkStart w:id="4" w:name="_Toc492996805"/>
      <w:r w:rsidRPr="00123E1D">
        <w:t>4-</w:t>
      </w:r>
      <w:r w:rsidR="00E573E8" w:rsidRPr="00123E1D">
        <w:t>Definitions</w:t>
      </w:r>
      <w:bookmarkEnd w:id="4"/>
    </w:p>
    <w:p w:rsidR="00E573E8" w:rsidRPr="00123E1D" w:rsidRDefault="00E573E8" w:rsidP="00891BCD">
      <w:pPr>
        <w:rPr>
          <w:rFonts w:ascii="Calibri" w:hAnsi="Calibri"/>
          <w:sz w:val="24"/>
        </w:rPr>
      </w:pPr>
      <w:r w:rsidRPr="00123E1D">
        <w:rPr>
          <w:rFonts w:ascii="Calibri" w:hAnsi="Calibri"/>
          <w:sz w:val="24"/>
        </w:rPr>
        <w:t>A pupil has SEN</w:t>
      </w:r>
      <w:r w:rsidR="004D4096" w:rsidRPr="00123E1D">
        <w:rPr>
          <w:rFonts w:ascii="Calibri" w:hAnsi="Calibri"/>
          <w:sz w:val="24"/>
        </w:rPr>
        <w:t>D</w:t>
      </w:r>
      <w:r w:rsidRPr="00123E1D">
        <w:rPr>
          <w:rFonts w:ascii="Calibri" w:hAnsi="Calibri"/>
          <w:sz w:val="24"/>
        </w:rPr>
        <w:t xml:space="preserve"> if they have a learning difficulty or disability which calls for special educational provision to be made for them. </w:t>
      </w:r>
    </w:p>
    <w:p w:rsidR="00E573E8" w:rsidRPr="00123E1D" w:rsidRDefault="00E573E8" w:rsidP="00891BCD">
      <w:pPr>
        <w:rPr>
          <w:rFonts w:ascii="Calibri" w:hAnsi="Calibri"/>
          <w:sz w:val="24"/>
        </w:rPr>
      </w:pPr>
      <w:r w:rsidRPr="00123E1D">
        <w:rPr>
          <w:rFonts w:ascii="Calibri" w:hAnsi="Calibri"/>
          <w:sz w:val="24"/>
        </w:rPr>
        <w:t>They have a learning difficulty or disability if they have:</w:t>
      </w:r>
    </w:p>
    <w:p w:rsidR="00E573E8" w:rsidRPr="00123E1D" w:rsidRDefault="00E573E8" w:rsidP="00891BCD">
      <w:pPr>
        <w:pStyle w:val="ListParagraph"/>
        <w:rPr>
          <w:rFonts w:ascii="Calibri" w:hAnsi="Calibri"/>
          <w:sz w:val="24"/>
        </w:rPr>
      </w:pPr>
      <w:r w:rsidRPr="00123E1D">
        <w:rPr>
          <w:rFonts w:ascii="Calibri" w:hAnsi="Calibri"/>
          <w:sz w:val="24"/>
        </w:rPr>
        <w:t xml:space="preserve">A significantly greater difficulty in learning than the majority of others of the same age, or </w:t>
      </w:r>
    </w:p>
    <w:p w:rsidR="00E573E8" w:rsidRPr="00123E1D" w:rsidRDefault="00E573E8" w:rsidP="00891BCD">
      <w:pPr>
        <w:pStyle w:val="ListParagraph"/>
        <w:rPr>
          <w:rFonts w:ascii="Calibri" w:hAnsi="Calibri"/>
          <w:sz w:val="24"/>
        </w:rPr>
      </w:pPr>
      <w:r w:rsidRPr="00123E1D">
        <w:rPr>
          <w:rFonts w:ascii="Calibri" w:hAnsi="Calibri"/>
          <w:sz w:val="24"/>
        </w:rPr>
        <w:t xml:space="preserve">A disability which prevents or hinders them from making use of facilities of a kind generally provided for others of the same age in mainstream schools </w:t>
      </w:r>
    </w:p>
    <w:p w:rsidR="00E573E8" w:rsidRPr="00123E1D" w:rsidRDefault="00E573E8" w:rsidP="00E573E8">
      <w:pPr>
        <w:rPr>
          <w:rFonts w:ascii="Calibri" w:hAnsi="Calibri"/>
          <w:sz w:val="24"/>
        </w:rPr>
      </w:pPr>
      <w:r w:rsidRPr="00123E1D">
        <w:rPr>
          <w:rFonts w:ascii="Calibri" w:hAnsi="Calibri"/>
          <w:sz w:val="24"/>
        </w:rPr>
        <w:t>Special educational provision is educational or training provision</w:t>
      </w:r>
      <w:r w:rsidR="00E46D5F" w:rsidRPr="00123E1D">
        <w:rPr>
          <w:rFonts w:ascii="Calibri" w:hAnsi="Calibri"/>
          <w:sz w:val="24"/>
        </w:rPr>
        <w:t xml:space="preserve"> and support</w:t>
      </w:r>
      <w:r w:rsidRPr="00123E1D">
        <w:rPr>
          <w:rFonts w:ascii="Calibri" w:hAnsi="Calibri"/>
          <w:sz w:val="24"/>
        </w:rPr>
        <w:t xml:space="preserve"> that is additional to, or different from, that made generally for other children or young people of the same age by mainstream schools. </w:t>
      </w:r>
    </w:p>
    <w:p w:rsidR="0022398E" w:rsidRPr="00123E1D" w:rsidRDefault="00E934DE" w:rsidP="00BA3883">
      <w:pPr>
        <w:pStyle w:val="Heading1"/>
      </w:pPr>
      <w:bookmarkStart w:id="5" w:name="_Toc362853008"/>
      <w:bookmarkStart w:id="6" w:name="_Toc492996806"/>
      <w:r w:rsidRPr="00123E1D">
        <w:t>5-</w:t>
      </w:r>
      <w:r w:rsidR="00E573E8" w:rsidRPr="00123E1D">
        <w:t>Roles and responsibilities</w:t>
      </w:r>
      <w:bookmarkEnd w:id="5"/>
      <w:bookmarkEnd w:id="6"/>
    </w:p>
    <w:p w:rsidR="004D4096" w:rsidRPr="00123E1D" w:rsidRDefault="004D4096" w:rsidP="004D4096">
      <w:pPr>
        <w:rPr>
          <w:rFonts w:cs="Arial"/>
          <w:b/>
          <w:sz w:val="22"/>
          <w:szCs w:val="22"/>
        </w:rPr>
      </w:pPr>
      <w:r w:rsidRPr="00123E1D">
        <w:rPr>
          <w:rFonts w:cs="Arial"/>
          <w:b/>
          <w:sz w:val="22"/>
          <w:szCs w:val="22"/>
        </w:rPr>
        <w:t>Class teachers</w:t>
      </w:r>
    </w:p>
    <w:p w:rsidR="004D4096" w:rsidRPr="00123E1D" w:rsidRDefault="004D4096" w:rsidP="004D4096">
      <w:pPr>
        <w:rPr>
          <w:rFonts w:ascii="Calibri" w:hAnsi="Calibri" w:cs="Arial"/>
          <w:sz w:val="24"/>
        </w:rPr>
      </w:pPr>
      <w:r w:rsidRPr="00123E1D">
        <w:rPr>
          <w:rFonts w:ascii="Calibri" w:hAnsi="Calibri" w:cs="Arial"/>
          <w:sz w:val="24"/>
        </w:rPr>
        <w:t>Each class teacher is responsible for:</w:t>
      </w:r>
    </w:p>
    <w:p w:rsidR="004D4096" w:rsidRPr="00123E1D" w:rsidRDefault="00E46D5F" w:rsidP="004D4096">
      <w:pPr>
        <w:pStyle w:val="ListParagraph"/>
        <w:rPr>
          <w:rFonts w:ascii="Calibri" w:hAnsi="Calibri"/>
          <w:sz w:val="24"/>
        </w:rPr>
      </w:pPr>
      <w:r w:rsidRPr="00123E1D">
        <w:rPr>
          <w:rFonts w:ascii="Calibri" w:hAnsi="Calibri"/>
          <w:sz w:val="24"/>
        </w:rPr>
        <w:t xml:space="preserve">Good levels of </w:t>
      </w:r>
      <w:r w:rsidR="004D4096" w:rsidRPr="00123E1D">
        <w:rPr>
          <w:rFonts w:ascii="Calibri" w:hAnsi="Calibri"/>
          <w:sz w:val="24"/>
        </w:rPr>
        <w:t xml:space="preserve">progress and development of </w:t>
      </w:r>
      <w:r w:rsidR="004D4096" w:rsidRPr="00123E1D">
        <w:rPr>
          <w:rFonts w:ascii="Calibri" w:hAnsi="Calibri"/>
          <w:i/>
          <w:sz w:val="24"/>
        </w:rPr>
        <w:t>every</w:t>
      </w:r>
      <w:r w:rsidR="004D4096" w:rsidRPr="00123E1D">
        <w:rPr>
          <w:rFonts w:ascii="Calibri" w:hAnsi="Calibri"/>
          <w:sz w:val="24"/>
        </w:rPr>
        <w:t xml:space="preserve"> pupil in their class</w:t>
      </w:r>
      <w:r w:rsidRPr="00123E1D">
        <w:rPr>
          <w:rFonts w:ascii="Calibri" w:hAnsi="Calibri"/>
          <w:sz w:val="24"/>
        </w:rPr>
        <w:t xml:space="preserve"> at a level appropriate to their needs and abilities</w:t>
      </w:r>
    </w:p>
    <w:p w:rsidR="004D4096" w:rsidRPr="00123E1D" w:rsidRDefault="004D4096" w:rsidP="004D4096">
      <w:pPr>
        <w:pStyle w:val="ListParagraph"/>
        <w:rPr>
          <w:rFonts w:ascii="Calibri" w:hAnsi="Calibri"/>
          <w:sz w:val="24"/>
        </w:rPr>
      </w:pPr>
      <w:r w:rsidRPr="00123E1D">
        <w:rPr>
          <w:rFonts w:ascii="Calibri" w:hAnsi="Calibri" w:cs="Calibri"/>
          <w:sz w:val="24"/>
          <w:lang w:val="en-GB" w:eastAsia="en-GB"/>
        </w:rPr>
        <w:t>Making initial contact with a pupil’s parents to raise their concerns about additional needs</w:t>
      </w:r>
      <w:r w:rsidR="00E46D5F" w:rsidRPr="00123E1D">
        <w:rPr>
          <w:rFonts w:ascii="Calibri" w:hAnsi="Calibri" w:cs="Calibri"/>
          <w:sz w:val="24"/>
          <w:lang w:val="en-GB" w:eastAsia="en-GB"/>
        </w:rPr>
        <w:t xml:space="preserve"> of any sort</w:t>
      </w:r>
      <w:r w:rsidRPr="00123E1D">
        <w:rPr>
          <w:rFonts w:ascii="Calibri" w:hAnsi="Calibri" w:cs="Calibri"/>
          <w:sz w:val="24"/>
          <w:lang w:val="en-GB" w:eastAsia="en-GB"/>
        </w:rPr>
        <w:t>.</w:t>
      </w:r>
    </w:p>
    <w:p w:rsidR="004D4096" w:rsidRPr="00123E1D" w:rsidRDefault="004D4096" w:rsidP="004D4096">
      <w:pPr>
        <w:pStyle w:val="ListParagraph"/>
        <w:rPr>
          <w:rFonts w:ascii="Calibri" w:hAnsi="Calibri"/>
          <w:sz w:val="24"/>
          <w:lang w:val="en-GB" w:eastAsia="en-GB"/>
        </w:rPr>
      </w:pPr>
      <w:r w:rsidRPr="00123E1D">
        <w:rPr>
          <w:rFonts w:ascii="Calibri" w:hAnsi="Calibri"/>
          <w:sz w:val="24"/>
          <w:lang w:val="en-GB" w:eastAsia="en-GB"/>
        </w:rPr>
        <w:t xml:space="preserve">Notifying the </w:t>
      </w:r>
      <w:proofErr w:type="spellStart"/>
      <w:r w:rsidRPr="00123E1D">
        <w:rPr>
          <w:rFonts w:ascii="Calibri" w:hAnsi="Calibri"/>
          <w:sz w:val="24"/>
          <w:lang w:val="en-GB" w:eastAsia="en-GB"/>
        </w:rPr>
        <w:t>SENDCo</w:t>
      </w:r>
      <w:proofErr w:type="spellEnd"/>
      <w:r w:rsidRPr="00123E1D">
        <w:rPr>
          <w:rFonts w:ascii="Calibri" w:hAnsi="Calibri"/>
          <w:sz w:val="24"/>
          <w:lang w:val="en-GB" w:eastAsia="en-GB"/>
        </w:rPr>
        <w:t>/ Head teacher about the outcome of the initial meeting with a pupil’s parents and agreed next steps.</w:t>
      </w:r>
    </w:p>
    <w:p w:rsidR="004D4096" w:rsidRPr="00123E1D" w:rsidRDefault="00884433" w:rsidP="004D4096">
      <w:pPr>
        <w:pStyle w:val="ListParagraph"/>
        <w:rPr>
          <w:rFonts w:ascii="Calibri" w:hAnsi="Calibri"/>
          <w:sz w:val="24"/>
        </w:rPr>
      </w:pPr>
      <w:r w:rsidRPr="00123E1D">
        <w:rPr>
          <w:rFonts w:ascii="Calibri" w:hAnsi="Calibri"/>
          <w:sz w:val="24"/>
        </w:rPr>
        <w:t xml:space="preserve">Arranging a meeting with the parents, </w:t>
      </w:r>
      <w:proofErr w:type="spellStart"/>
      <w:r w:rsidR="004D4096" w:rsidRPr="00123E1D">
        <w:rPr>
          <w:rFonts w:ascii="Calibri" w:hAnsi="Calibri"/>
          <w:sz w:val="24"/>
        </w:rPr>
        <w:t>SENDCo</w:t>
      </w:r>
      <w:proofErr w:type="spellEnd"/>
      <w:r w:rsidR="004D4096" w:rsidRPr="00123E1D">
        <w:rPr>
          <w:rFonts w:ascii="Calibri" w:hAnsi="Calibri"/>
          <w:sz w:val="24"/>
        </w:rPr>
        <w:t xml:space="preserve"> </w:t>
      </w:r>
      <w:r w:rsidRPr="00123E1D">
        <w:rPr>
          <w:rFonts w:ascii="Calibri" w:hAnsi="Calibri"/>
          <w:sz w:val="24"/>
        </w:rPr>
        <w:t>and</w:t>
      </w:r>
      <w:r w:rsidR="00E46D5F" w:rsidRPr="00123E1D">
        <w:rPr>
          <w:rFonts w:ascii="Calibri" w:hAnsi="Calibri"/>
          <w:sz w:val="24"/>
        </w:rPr>
        <w:t>,</w:t>
      </w:r>
      <w:r w:rsidRPr="00123E1D">
        <w:rPr>
          <w:rFonts w:ascii="Calibri" w:hAnsi="Calibri"/>
          <w:sz w:val="24"/>
        </w:rPr>
        <w:t xml:space="preserve"> </w:t>
      </w:r>
      <w:r w:rsidR="004D4096" w:rsidRPr="00123E1D">
        <w:rPr>
          <w:rFonts w:ascii="Calibri" w:hAnsi="Calibri"/>
          <w:sz w:val="24"/>
        </w:rPr>
        <w:t xml:space="preserve">if </w:t>
      </w:r>
      <w:r w:rsidRPr="00123E1D">
        <w:rPr>
          <w:rFonts w:ascii="Calibri" w:hAnsi="Calibri"/>
          <w:sz w:val="24"/>
        </w:rPr>
        <w:t>appropriate</w:t>
      </w:r>
      <w:r w:rsidR="00E46D5F" w:rsidRPr="00123E1D">
        <w:rPr>
          <w:rFonts w:ascii="Calibri" w:hAnsi="Calibri"/>
          <w:sz w:val="24"/>
        </w:rPr>
        <w:t>,</w:t>
      </w:r>
      <w:r w:rsidRPr="00123E1D">
        <w:rPr>
          <w:rFonts w:ascii="Calibri" w:hAnsi="Calibri"/>
          <w:sz w:val="24"/>
        </w:rPr>
        <w:t xml:space="preserve"> the pupil to discuss placing the pupil on the SEND </w:t>
      </w:r>
      <w:r w:rsidR="00637721" w:rsidRPr="00123E1D">
        <w:rPr>
          <w:rFonts w:ascii="Calibri" w:hAnsi="Calibri"/>
          <w:sz w:val="24"/>
        </w:rPr>
        <w:t>register</w:t>
      </w:r>
      <w:r w:rsidRPr="00123E1D">
        <w:rPr>
          <w:rFonts w:ascii="Calibri" w:hAnsi="Calibri"/>
          <w:sz w:val="24"/>
        </w:rPr>
        <w:t>.</w:t>
      </w:r>
    </w:p>
    <w:p w:rsidR="004D4096" w:rsidRPr="00123E1D" w:rsidRDefault="004D4096" w:rsidP="004D4096">
      <w:pPr>
        <w:pStyle w:val="ListParagraph"/>
        <w:rPr>
          <w:rFonts w:ascii="Calibri" w:hAnsi="Calibri"/>
          <w:sz w:val="24"/>
        </w:rPr>
      </w:pPr>
      <w:r w:rsidRPr="00123E1D">
        <w:rPr>
          <w:rFonts w:ascii="Calibri" w:hAnsi="Calibri"/>
          <w:sz w:val="24"/>
        </w:rPr>
        <w:t xml:space="preserve">Working closely </w:t>
      </w:r>
      <w:r w:rsidR="00E46D5F" w:rsidRPr="00123E1D">
        <w:rPr>
          <w:rFonts w:ascii="Calibri" w:hAnsi="Calibri"/>
          <w:sz w:val="24"/>
        </w:rPr>
        <w:t xml:space="preserve">with any teaching assistants, </w:t>
      </w:r>
      <w:r w:rsidRPr="00123E1D">
        <w:rPr>
          <w:rFonts w:ascii="Calibri" w:hAnsi="Calibri"/>
          <w:sz w:val="24"/>
        </w:rPr>
        <w:t xml:space="preserve">specialist staff </w:t>
      </w:r>
      <w:r w:rsidR="00E46D5F" w:rsidRPr="00123E1D">
        <w:rPr>
          <w:rFonts w:ascii="Calibri" w:hAnsi="Calibri"/>
          <w:sz w:val="24"/>
        </w:rPr>
        <w:t xml:space="preserve">and outside agencies </w:t>
      </w:r>
      <w:r w:rsidRPr="00123E1D">
        <w:rPr>
          <w:rFonts w:ascii="Calibri" w:hAnsi="Calibri"/>
          <w:sz w:val="24"/>
        </w:rPr>
        <w:t xml:space="preserve">to plan and assess the impact of support and interventions and how they can be linked to classroom teaching </w:t>
      </w:r>
    </w:p>
    <w:p w:rsidR="00884433" w:rsidRPr="00123E1D" w:rsidRDefault="00884433" w:rsidP="004D4096">
      <w:pPr>
        <w:pStyle w:val="ListParagraph"/>
        <w:rPr>
          <w:rFonts w:ascii="Calibri" w:hAnsi="Calibri"/>
          <w:sz w:val="24"/>
        </w:rPr>
      </w:pPr>
      <w:r w:rsidRPr="00123E1D">
        <w:rPr>
          <w:rFonts w:ascii="Calibri" w:hAnsi="Calibri"/>
          <w:sz w:val="24"/>
        </w:rPr>
        <w:t xml:space="preserve">Completing a detailed </w:t>
      </w:r>
      <w:r w:rsidR="00637721" w:rsidRPr="00123E1D">
        <w:rPr>
          <w:rFonts w:ascii="Calibri" w:hAnsi="Calibri"/>
          <w:sz w:val="24"/>
        </w:rPr>
        <w:t>Individual</w:t>
      </w:r>
      <w:r w:rsidRPr="00123E1D">
        <w:rPr>
          <w:rFonts w:ascii="Calibri" w:hAnsi="Calibri"/>
          <w:sz w:val="24"/>
        </w:rPr>
        <w:t xml:space="preserve"> Provision Record each term that documents the support the pupil will receive, the frequency, entry data and SMART targets, </w:t>
      </w:r>
      <w:r w:rsidR="00E46D5F" w:rsidRPr="00123E1D">
        <w:rPr>
          <w:rFonts w:ascii="Calibri" w:hAnsi="Calibri"/>
          <w:sz w:val="24"/>
        </w:rPr>
        <w:t xml:space="preserve">and, </w:t>
      </w:r>
      <w:r w:rsidRPr="00123E1D">
        <w:rPr>
          <w:rFonts w:ascii="Calibri" w:hAnsi="Calibri"/>
          <w:sz w:val="24"/>
        </w:rPr>
        <w:t>where appropriate</w:t>
      </w:r>
      <w:r w:rsidR="00E46D5F" w:rsidRPr="00123E1D">
        <w:rPr>
          <w:rFonts w:ascii="Calibri" w:hAnsi="Calibri"/>
          <w:sz w:val="24"/>
        </w:rPr>
        <w:t>,</w:t>
      </w:r>
      <w:r w:rsidRPr="00123E1D">
        <w:rPr>
          <w:rFonts w:ascii="Calibri" w:hAnsi="Calibri"/>
          <w:sz w:val="24"/>
        </w:rPr>
        <w:t xml:space="preserve"> Exit data will also be included. </w:t>
      </w:r>
    </w:p>
    <w:p w:rsidR="00E46D5F" w:rsidRPr="00123E1D" w:rsidRDefault="00E46D5F" w:rsidP="004D4096">
      <w:pPr>
        <w:pStyle w:val="ListParagraph"/>
        <w:rPr>
          <w:rFonts w:ascii="Calibri" w:hAnsi="Calibri"/>
          <w:sz w:val="24"/>
        </w:rPr>
      </w:pPr>
      <w:r w:rsidRPr="00123E1D">
        <w:rPr>
          <w:rFonts w:ascii="Calibri" w:hAnsi="Calibri"/>
          <w:sz w:val="24"/>
        </w:rPr>
        <w:t xml:space="preserve">Completing Thrive assessments regularly to inform support for emotional and social development and wellbeing of their group as a whole and of individuals who have gaps in their development.  Using action plans to inform planning and class procedures. This </w:t>
      </w:r>
      <w:r w:rsidR="00784063" w:rsidRPr="00123E1D">
        <w:rPr>
          <w:rFonts w:ascii="Calibri" w:hAnsi="Calibri"/>
          <w:sz w:val="24"/>
        </w:rPr>
        <w:lastRenderedPageBreak/>
        <w:t xml:space="preserve">is </w:t>
      </w:r>
      <w:r w:rsidRPr="00123E1D">
        <w:rPr>
          <w:rFonts w:ascii="Calibri" w:hAnsi="Calibri"/>
          <w:sz w:val="24"/>
        </w:rPr>
        <w:t>to ensure that pupils are supported to develop in terms of pastoral and emotional needs as well as educational targets.</w:t>
      </w:r>
    </w:p>
    <w:p w:rsidR="004D4096" w:rsidRPr="00123E1D" w:rsidRDefault="004D4096" w:rsidP="004D4096">
      <w:pPr>
        <w:pStyle w:val="ListParagraph"/>
        <w:rPr>
          <w:rFonts w:ascii="Calibri" w:hAnsi="Calibri"/>
          <w:sz w:val="24"/>
        </w:rPr>
      </w:pPr>
      <w:r w:rsidRPr="00123E1D">
        <w:rPr>
          <w:rFonts w:ascii="Calibri" w:hAnsi="Calibri"/>
          <w:sz w:val="24"/>
        </w:rPr>
        <w:t>Working with the SENDCO</w:t>
      </w:r>
      <w:r w:rsidR="00884433" w:rsidRPr="00123E1D">
        <w:rPr>
          <w:rFonts w:ascii="Calibri" w:hAnsi="Calibri"/>
          <w:sz w:val="24"/>
        </w:rPr>
        <w:t>/ Head teacher</w:t>
      </w:r>
      <w:r w:rsidRPr="00123E1D">
        <w:rPr>
          <w:rFonts w:ascii="Calibri" w:hAnsi="Calibri"/>
          <w:sz w:val="24"/>
        </w:rPr>
        <w:t xml:space="preserve"> to review each pupil’s progress and development and decide on any changes to provision </w:t>
      </w:r>
    </w:p>
    <w:p w:rsidR="004D4096" w:rsidRPr="00123E1D" w:rsidRDefault="004D4096" w:rsidP="004D4096">
      <w:pPr>
        <w:pStyle w:val="ListParagraph"/>
        <w:rPr>
          <w:rFonts w:ascii="Calibri" w:hAnsi="Calibri"/>
          <w:sz w:val="24"/>
        </w:rPr>
      </w:pPr>
      <w:r w:rsidRPr="00123E1D">
        <w:rPr>
          <w:rFonts w:ascii="Calibri" w:hAnsi="Calibri"/>
          <w:sz w:val="24"/>
        </w:rPr>
        <w:t xml:space="preserve">Ensuring they follow this SEND policy </w:t>
      </w:r>
    </w:p>
    <w:p w:rsidR="00E46D5F" w:rsidRPr="00123E1D" w:rsidRDefault="00E46D5F" w:rsidP="004D4096">
      <w:pPr>
        <w:pStyle w:val="ListParagraph"/>
        <w:rPr>
          <w:rFonts w:ascii="Calibri" w:hAnsi="Calibri"/>
          <w:sz w:val="24"/>
        </w:rPr>
      </w:pPr>
      <w:r w:rsidRPr="00123E1D">
        <w:rPr>
          <w:rFonts w:ascii="Calibri" w:hAnsi="Calibri"/>
          <w:sz w:val="24"/>
        </w:rPr>
        <w:t>Providing information and data as required to support application</w:t>
      </w:r>
      <w:r w:rsidR="00784063" w:rsidRPr="00123E1D">
        <w:rPr>
          <w:rFonts w:ascii="Calibri" w:hAnsi="Calibri"/>
          <w:sz w:val="24"/>
        </w:rPr>
        <w:t>s</w:t>
      </w:r>
      <w:r w:rsidRPr="00123E1D">
        <w:rPr>
          <w:rFonts w:ascii="Calibri" w:hAnsi="Calibri"/>
          <w:sz w:val="24"/>
        </w:rPr>
        <w:t xml:space="preserve"> to outside agencies and assessments for EHCPs.</w:t>
      </w:r>
    </w:p>
    <w:p w:rsidR="004D4096" w:rsidRPr="00123E1D" w:rsidRDefault="004D4096" w:rsidP="004D4096"/>
    <w:p w:rsidR="00E573E8" w:rsidRPr="00123E1D" w:rsidRDefault="00E573E8" w:rsidP="00E573E8">
      <w:pPr>
        <w:rPr>
          <w:rFonts w:cs="Arial"/>
          <w:b/>
          <w:sz w:val="22"/>
          <w:szCs w:val="22"/>
        </w:rPr>
      </w:pPr>
      <w:r w:rsidRPr="00123E1D">
        <w:rPr>
          <w:rFonts w:cs="Arial"/>
          <w:b/>
          <w:sz w:val="22"/>
          <w:szCs w:val="22"/>
        </w:rPr>
        <w:t>The SENCO</w:t>
      </w:r>
    </w:p>
    <w:p w:rsidR="00884433" w:rsidRPr="00123E1D" w:rsidRDefault="00E573E8" w:rsidP="00E573E8">
      <w:pPr>
        <w:rPr>
          <w:rFonts w:ascii="Calibri" w:hAnsi="Calibri" w:cs="Arial"/>
          <w:sz w:val="24"/>
        </w:rPr>
      </w:pPr>
      <w:r w:rsidRPr="00123E1D">
        <w:rPr>
          <w:rFonts w:ascii="Calibri" w:hAnsi="Calibri" w:cs="Arial"/>
          <w:sz w:val="24"/>
        </w:rPr>
        <w:t xml:space="preserve">The </w:t>
      </w:r>
      <w:proofErr w:type="spellStart"/>
      <w:r w:rsidR="00237AE7" w:rsidRPr="00123E1D">
        <w:rPr>
          <w:rFonts w:ascii="Calibri" w:hAnsi="Calibri" w:cs="Arial"/>
          <w:sz w:val="24"/>
        </w:rPr>
        <w:t>SEN</w:t>
      </w:r>
      <w:r w:rsidR="00884433" w:rsidRPr="00123E1D">
        <w:rPr>
          <w:rFonts w:ascii="Calibri" w:hAnsi="Calibri" w:cs="Arial"/>
          <w:sz w:val="24"/>
        </w:rPr>
        <w:t>DCo</w:t>
      </w:r>
      <w:proofErr w:type="spellEnd"/>
      <w:r w:rsidR="00275C15" w:rsidRPr="00123E1D">
        <w:rPr>
          <w:rFonts w:ascii="Calibri" w:hAnsi="Calibri" w:cs="Arial"/>
          <w:sz w:val="24"/>
        </w:rPr>
        <w:t xml:space="preserve"> </w:t>
      </w:r>
      <w:r w:rsidR="005D0B69" w:rsidRPr="00123E1D">
        <w:rPr>
          <w:rFonts w:ascii="Calibri" w:hAnsi="Calibri" w:cs="Arial"/>
          <w:sz w:val="24"/>
        </w:rPr>
        <w:t xml:space="preserve">is </w:t>
      </w:r>
      <w:r w:rsidR="00143167" w:rsidRPr="00123E1D">
        <w:rPr>
          <w:rFonts w:ascii="Calibri" w:hAnsi="Calibri" w:cs="Arial"/>
          <w:sz w:val="24"/>
        </w:rPr>
        <w:t xml:space="preserve">Nancy </w:t>
      </w:r>
      <w:proofErr w:type="spellStart"/>
      <w:r w:rsidR="00143167" w:rsidRPr="00123E1D">
        <w:rPr>
          <w:rFonts w:ascii="Calibri" w:hAnsi="Calibri" w:cs="Arial"/>
          <w:sz w:val="24"/>
        </w:rPr>
        <w:t>Darke</w:t>
      </w:r>
      <w:proofErr w:type="spellEnd"/>
      <w:r w:rsidR="00D53191" w:rsidRPr="00123E1D">
        <w:rPr>
          <w:rFonts w:ascii="Calibri" w:hAnsi="Calibri" w:cs="Arial"/>
          <w:sz w:val="24"/>
        </w:rPr>
        <w:t xml:space="preserve"> </w:t>
      </w:r>
      <w:r w:rsidR="00884433" w:rsidRPr="00123E1D">
        <w:rPr>
          <w:rFonts w:ascii="Calibri" w:hAnsi="Calibri" w:cs="Arial"/>
          <w:sz w:val="24"/>
        </w:rPr>
        <w:t xml:space="preserve">supported by </w:t>
      </w:r>
      <w:proofErr w:type="spellStart"/>
      <w:r w:rsidR="00884433" w:rsidRPr="00123E1D">
        <w:rPr>
          <w:rFonts w:ascii="Calibri" w:hAnsi="Calibri" w:cs="Arial"/>
          <w:sz w:val="24"/>
        </w:rPr>
        <w:t>Mrs</w:t>
      </w:r>
      <w:proofErr w:type="spellEnd"/>
      <w:r w:rsidR="00884433" w:rsidRPr="00123E1D">
        <w:rPr>
          <w:rFonts w:ascii="Calibri" w:hAnsi="Calibri" w:cs="Arial"/>
          <w:sz w:val="24"/>
        </w:rPr>
        <w:t xml:space="preserve"> Butler (Head teacher)</w:t>
      </w:r>
    </w:p>
    <w:p w:rsidR="00E573E8" w:rsidRPr="00123E1D" w:rsidRDefault="005D0B69" w:rsidP="00E573E8">
      <w:pPr>
        <w:rPr>
          <w:rFonts w:ascii="Calibri" w:hAnsi="Calibri" w:cs="Arial"/>
          <w:sz w:val="24"/>
        </w:rPr>
      </w:pPr>
      <w:r w:rsidRPr="00123E1D">
        <w:rPr>
          <w:rFonts w:ascii="Calibri" w:hAnsi="Calibri" w:cs="Arial"/>
          <w:sz w:val="24"/>
        </w:rPr>
        <w:t xml:space="preserve">They </w:t>
      </w:r>
      <w:r w:rsidR="00275C15" w:rsidRPr="00123E1D">
        <w:rPr>
          <w:rFonts w:ascii="Calibri" w:hAnsi="Calibri" w:cs="Arial"/>
          <w:sz w:val="24"/>
        </w:rPr>
        <w:t>will</w:t>
      </w:r>
      <w:r w:rsidR="00237AE7" w:rsidRPr="00123E1D">
        <w:rPr>
          <w:rFonts w:ascii="Calibri" w:hAnsi="Calibri" w:cs="Arial"/>
          <w:sz w:val="24"/>
        </w:rPr>
        <w:t>:</w:t>
      </w:r>
    </w:p>
    <w:p w:rsidR="00E573E8" w:rsidRPr="00123E1D" w:rsidRDefault="00884433" w:rsidP="00891BCD">
      <w:pPr>
        <w:pStyle w:val="ListParagraph"/>
        <w:rPr>
          <w:rFonts w:ascii="Calibri" w:hAnsi="Calibri"/>
          <w:sz w:val="24"/>
        </w:rPr>
      </w:pPr>
      <w:r w:rsidRPr="00123E1D">
        <w:rPr>
          <w:rFonts w:ascii="Calibri" w:hAnsi="Calibri"/>
          <w:sz w:val="24"/>
        </w:rPr>
        <w:t>Work with the H</w:t>
      </w:r>
      <w:r w:rsidR="00E573E8" w:rsidRPr="00123E1D">
        <w:rPr>
          <w:rFonts w:ascii="Calibri" w:hAnsi="Calibri"/>
          <w:sz w:val="24"/>
        </w:rPr>
        <w:t>ead</w:t>
      </w:r>
      <w:r w:rsidRPr="00123E1D">
        <w:rPr>
          <w:rFonts w:ascii="Calibri" w:hAnsi="Calibri"/>
          <w:sz w:val="24"/>
        </w:rPr>
        <w:t xml:space="preserve"> </w:t>
      </w:r>
      <w:r w:rsidR="00E573E8" w:rsidRPr="00123E1D">
        <w:rPr>
          <w:rFonts w:ascii="Calibri" w:hAnsi="Calibri"/>
          <w:sz w:val="24"/>
        </w:rPr>
        <w:t>teacher and SEN</w:t>
      </w:r>
      <w:r w:rsidRPr="00123E1D">
        <w:rPr>
          <w:rFonts w:ascii="Calibri" w:hAnsi="Calibri"/>
          <w:sz w:val="24"/>
        </w:rPr>
        <w:t>D</w:t>
      </w:r>
      <w:r w:rsidR="00E573E8" w:rsidRPr="00123E1D">
        <w:rPr>
          <w:rFonts w:ascii="Calibri" w:hAnsi="Calibri"/>
          <w:sz w:val="24"/>
        </w:rPr>
        <w:t xml:space="preserve"> governor to determine the strategic development of the SEN</w:t>
      </w:r>
      <w:r w:rsidRPr="00123E1D">
        <w:rPr>
          <w:rFonts w:ascii="Calibri" w:hAnsi="Calibri"/>
          <w:sz w:val="24"/>
        </w:rPr>
        <w:t>D</w:t>
      </w:r>
      <w:r w:rsidR="00E573E8" w:rsidRPr="00123E1D">
        <w:rPr>
          <w:rFonts w:ascii="Calibri" w:hAnsi="Calibri"/>
          <w:sz w:val="24"/>
        </w:rPr>
        <w:t xml:space="preserve"> policy and provision in the school</w:t>
      </w:r>
    </w:p>
    <w:p w:rsidR="00E573E8" w:rsidRPr="00123E1D" w:rsidRDefault="00E573E8" w:rsidP="00891BCD">
      <w:pPr>
        <w:pStyle w:val="ListParagraph"/>
        <w:rPr>
          <w:rFonts w:ascii="Calibri" w:hAnsi="Calibri"/>
          <w:sz w:val="24"/>
        </w:rPr>
      </w:pPr>
      <w:r w:rsidRPr="00123E1D">
        <w:rPr>
          <w:rFonts w:ascii="Calibri" w:hAnsi="Calibri"/>
          <w:sz w:val="24"/>
        </w:rPr>
        <w:t>Ha</w:t>
      </w:r>
      <w:r w:rsidR="00275C15" w:rsidRPr="00123E1D">
        <w:rPr>
          <w:rFonts w:ascii="Calibri" w:hAnsi="Calibri"/>
          <w:sz w:val="24"/>
        </w:rPr>
        <w:t>ve</w:t>
      </w:r>
      <w:r w:rsidRPr="00123E1D">
        <w:rPr>
          <w:rFonts w:ascii="Calibri" w:hAnsi="Calibri"/>
          <w:sz w:val="24"/>
        </w:rPr>
        <w:t xml:space="preserve"> day-to-day responsibility for the operation of this SEN</w:t>
      </w:r>
      <w:r w:rsidR="00884433" w:rsidRPr="00123E1D">
        <w:rPr>
          <w:rFonts w:ascii="Calibri" w:hAnsi="Calibri"/>
          <w:sz w:val="24"/>
        </w:rPr>
        <w:t>D</w:t>
      </w:r>
      <w:r w:rsidRPr="00123E1D">
        <w:rPr>
          <w:rFonts w:ascii="Calibri" w:hAnsi="Calibri"/>
          <w:sz w:val="24"/>
        </w:rPr>
        <w:t xml:space="preserve"> policy and the co-ordination of specific provision made to support individual pupils with SEN</w:t>
      </w:r>
      <w:r w:rsidR="00884433" w:rsidRPr="00123E1D">
        <w:rPr>
          <w:rFonts w:ascii="Calibri" w:hAnsi="Calibri"/>
          <w:sz w:val="24"/>
        </w:rPr>
        <w:t>D</w:t>
      </w:r>
      <w:r w:rsidRPr="00123E1D">
        <w:rPr>
          <w:rFonts w:ascii="Calibri" w:hAnsi="Calibri"/>
          <w:sz w:val="24"/>
        </w:rPr>
        <w:t>, including those who have EHC plans</w:t>
      </w:r>
    </w:p>
    <w:p w:rsidR="00884433" w:rsidRPr="00123E1D" w:rsidRDefault="00884433" w:rsidP="00891BCD">
      <w:pPr>
        <w:pStyle w:val="ListParagraph"/>
        <w:rPr>
          <w:rFonts w:ascii="Calibri" w:hAnsi="Calibri"/>
          <w:sz w:val="24"/>
        </w:rPr>
      </w:pPr>
      <w:r w:rsidRPr="00123E1D">
        <w:rPr>
          <w:rFonts w:ascii="Calibri" w:hAnsi="Calibri" w:cs="Calibri"/>
          <w:sz w:val="24"/>
          <w:lang w:val="en-GB" w:eastAsia="en-GB"/>
        </w:rPr>
        <w:t>Liaise with outside agencies in respect of children with special educational needs and disabilities. Outside agencies include speech and language therapists, occupational therapists, educational psychologists, specialist teachers, behaviour support service and other educational and medical groups</w:t>
      </w:r>
    </w:p>
    <w:p w:rsidR="00E573E8" w:rsidRPr="00123E1D" w:rsidRDefault="00E573E8" w:rsidP="00891BCD">
      <w:pPr>
        <w:pStyle w:val="ListParagraph"/>
        <w:rPr>
          <w:rFonts w:ascii="Calibri" w:hAnsi="Calibri"/>
          <w:sz w:val="24"/>
        </w:rPr>
      </w:pPr>
      <w:r w:rsidRPr="00123E1D">
        <w:rPr>
          <w:rFonts w:ascii="Calibri" w:hAnsi="Calibri"/>
          <w:sz w:val="24"/>
        </w:rPr>
        <w:t>Provide professional guidance to colleagues and work with staff, parents, and other agencies to ensure that pupils with SEN</w:t>
      </w:r>
      <w:r w:rsidR="00884433" w:rsidRPr="00123E1D">
        <w:rPr>
          <w:rFonts w:ascii="Calibri" w:hAnsi="Calibri"/>
          <w:sz w:val="24"/>
        </w:rPr>
        <w:t>D</w:t>
      </w:r>
      <w:r w:rsidRPr="00123E1D">
        <w:rPr>
          <w:rFonts w:ascii="Calibri" w:hAnsi="Calibri"/>
          <w:sz w:val="24"/>
        </w:rPr>
        <w:t xml:space="preserve"> receive appropriate support and high quality teaching </w:t>
      </w:r>
    </w:p>
    <w:p w:rsidR="00E573E8" w:rsidRPr="00123E1D" w:rsidRDefault="00E573E8" w:rsidP="00891BCD">
      <w:pPr>
        <w:pStyle w:val="ListParagraph"/>
        <w:rPr>
          <w:rFonts w:ascii="Calibri" w:hAnsi="Calibri"/>
          <w:sz w:val="24"/>
        </w:rPr>
      </w:pPr>
      <w:r w:rsidRPr="00123E1D">
        <w:rPr>
          <w:rFonts w:ascii="Calibri" w:hAnsi="Calibri"/>
          <w:sz w:val="24"/>
        </w:rPr>
        <w:t>Advise on the graduated approach to providing SEN</w:t>
      </w:r>
      <w:r w:rsidR="00884433" w:rsidRPr="00123E1D">
        <w:rPr>
          <w:rFonts w:ascii="Calibri" w:hAnsi="Calibri"/>
          <w:sz w:val="24"/>
        </w:rPr>
        <w:t>D</w:t>
      </w:r>
      <w:r w:rsidRPr="00123E1D">
        <w:rPr>
          <w:rFonts w:ascii="Calibri" w:hAnsi="Calibri"/>
          <w:sz w:val="24"/>
        </w:rPr>
        <w:t xml:space="preserve"> support</w:t>
      </w:r>
    </w:p>
    <w:p w:rsidR="00E573E8" w:rsidRPr="00123E1D" w:rsidRDefault="00E573E8" w:rsidP="00891BCD">
      <w:pPr>
        <w:pStyle w:val="ListParagraph"/>
        <w:rPr>
          <w:rFonts w:ascii="Calibri" w:hAnsi="Calibri"/>
          <w:sz w:val="24"/>
        </w:rPr>
      </w:pPr>
      <w:r w:rsidRPr="00123E1D">
        <w:rPr>
          <w:rFonts w:ascii="Calibri" w:hAnsi="Calibri"/>
          <w:sz w:val="24"/>
        </w:rPr>
        <w:t>Advise on the deployment of the school’s delegated budget and other resources to meet pupils’ needs effectively</w:t>
      </w:r>
    </w:p>
    <w:p w:rsidR="00E573E8" w:rsidRPr="00123E1D" w:rsidRDefault="00275C15" w:rsidP="00891BCD">
      <w:pPr>
        <w:pStyle w:val="ListParagraph"/>
        <w:rPr>
          <w:rFonts w:ascii="Calibri" w:hAnsi="Calibri"/>
          <w:sz w:val="24"/>
        </w:rPr>
      </w:pPr>
      <w:r w:rsidRPr="00123E1D">
        <w:rPr>
          <w:rFonts w:ascii="Calibri" w:hAnsi="Calibri"/>
          <w:sz w:val="24"/>
        </w:rPr>
        <w:t xml:space="preserve">Be </w:t>
      </w:r>
      <w:r w:rsidR="00E573E8" w:rsidRPr="00123E1D">
        <w:rPr>
          <w:rFonts w:ascii="Calibri" w:hAnsi="Calibri"/>
          <w:sz w:val="24"/>
        </w:rPr>
        <w:t>the point of contact for external agencies, especially the local authority and its support services</w:t>
      </w:r>
    </w:p>
    <w:p w:rsidR="00E573E8" w:rsidRPr="00123E1D" w:rsidRDefault="00E573E8" w:rsidP="00891BCD">
      <w:pPr>
        <w:pStyle w:val="ListParagraph"/>
        <w:rPr>
          <w:rFonts w:ascii="Calibri" w:hAnsi="Calibri"/>
          <w:sz w:val="24"/>
        </w:rPr>
      </w:pPr>
      <w:r w:rsidRPr="00123E1D">
        <w:rPr>
          <w:rFonts w:ascii="Calibri" w:hAnsi="Calibri"/>
          <w:sz w:val="24"/>
        </w:rPr>
        <w:t>Liaise with potential next providers of education to ensure pupils and their parents are informed about options and a smooth transition is planned</w:t>
      </w:r>
    </w:p>
    <w:p w:rsidR="00E573E8" w:rsidRPr="00123E1D" w:rsidRDefault="00E573E8" w:rsidP="00891BCD">
      <w:pPr>
        <w:pStyle w:val="ListParagraph"/>
        <w:rPr>
          <w:rFonts w:ascii="Calibri" w:hAnsi="Calibri"/>
          <w:sz w:val="24"/>
        </w:rPr>
      </w:pPr>
      <w:r w:rsidRPr="00123E1D">
        <w:rPr>
          <w:rFonts w:ascii="Calibri" w:hAnsi="Calibri"/>
          <w:sz w:val="24"/>
        </w:rPr>
        <w:t>Work with the headteacher and governing board to ensure that the school meets its responsibilities under the Equality Act 2010 with regard to reasonable adjustments and access arrangements</w:t>
      </w:r>
    </w:p>
    <w:p w:rsidR="00E573E8" w:rsidRPr="00123E1D" w:rsidRDefault="00E573E8" w:rsidP="00891BCD">
      <w:pPr>
        <w:pStyle w:val="ListParagraph"/>
      </w:pPr>
      <w:r w:rsidRPr="00123E1D">
        <w:rPr>
          <w:rFonts w:ascii="Calibri" w:hAnsi="Calibri"/>
          <w:sz w:val="24"/>
        </w:rPr>
        <w:t>Ensure the school keeps the records of all pupils with SEN</w:t>
      </w:r>
      <w:r w:rsidR="00884433" w:rsidRPr="00123E1D">
        <w:rPr>
          <w:rFonts w:ascii="Calibri" w:hAnsi="Calibri"/>
          <w:sz w:val="24"/>
        </w:rPr>
        <w:t>D</w:t>
      </w:r>
      <w:r w:rsidRPr="00123E1D">
        <w:rPr>
          <w:rFonts w:ascii="Calibri" w:hAnsi="Calibri"/>
          <w:sz w:val="24"/>
        </w:rPr>
        <w:t xml:space="preserve"> up to date</w:t>
      </w:r>
      <w:r w:rsidRPr="00123E1D">
        <w:t xml:space="preserve">  </w:t>
      </w:r>
    </w:p>
    <w:p w:rsidR="00884433" w:rsidRPr="00123E1D" w:rsidRDefault="00884433" w:rsidP="00884433">
      <w:pPr>
        <w:pStyle w:val="ListParagraph"/>
        <w:numPr>
          <w:ilvl w:val="0"/>
          <w:numId w:val="0"/>
        </w:numPr>
        <w:ind w:left="720" w:hanging="360"/>
      </w:pPr>
    </w:p>
    <w:p w:rsidR="00884433" w:rsidRPr="00123E1D" w:rsidRDefault="00884433" w:rsidP="00884433">
      <w:pPr>
        <w:pStyle w:val="ListParagraph"/>
        <w:numPr>
          <w:ilvl w:val="0"/>
          <w:numId w:val="0"/>
        </w:numPr>
        <w:rPr>
          <w:b/>
          <w:sz w:val="22"/>
          <w:szCs w:val="22"/>
        </w:rPr>
      </w:pPr>
      <w:r w:rsidRPr="00123E1D">
        <w:rPr>
          <w:b/>
          <w:sz w:val="22"/>
          <w:szCs w:val="22"/>
        </w:rPr>
        <w:t>The Head teacher</w:t>
      </w:r>
    </w:p>
    <w:p w:rsidR="00884433" w:rsidRPr="00123E1D" w:rsidRDefault="00884433" w:rsidP="00884433">
      <w:pPr>
        <w:pStyle w:val="ListParagraph"/>
        <w:numPr>
          <w:ilvl w:val="0"/>
          <w:numId w:val="0"/>
        </w:numPr>
        <w:rPr>
          <w:rFonts w:ascii="Calibri" w:hAnsi="Calibri"/>
          <w:sz w:val="24"/>
        </w:rPr>
      </w:pPr>
      <w:r w:rsidRPr="00123E1D">
        <w:rPr>
          <w:rFonts w:ascii="Calibri" w:hAnsi="Calibri"/>
          <w:sz w:val="24"/>
        </w:rPr>
        <w:t>Has overall responsibility for the provision and progress of learners with SEN and/or a disability</w:t>
      </w:r>
    </w:p>
    <w:p w:rsidR="00884433" w:rsidRPr="00123E1D" w:rsidRDefault="00884433" w:rsidP="00884433">
      <w:pPr>
        <w:pStyle w:val="ListParagraph"/>
        <w:numPr>
          <w:ilvl w:val="0"/>
          <w:numId w:val="0"/>
        </w:numPr>
        <w:ind w:left="720"/>
      </w:pPr>
    </w:p>
    <w:p w:rsidR="00E573E8" w:rsidRPr="00123E1D" w:rsidRDefault="00E934DE" w:rsidP="00E573E8">
      <w:pPr>
        <w:rPr>
          <w:rFonts w:cs="Arial"/>
          <w:b/>
          <w:sz w:val="22"/>
          <w:szCs w:val="22"/>
        </w:rPr>
      </w:pPr>
      <w:r w:rsidRPr="00123E1D">
        <w:rPr>
          <w:rFonts w:cs="Arial"/>
          <w:b/>
          <w:sz w:val="22"/>
          <w:szCs w:val="22"/>
        </w:rPr>
        <w:t>The SEND G</w:t>
      </w:r>
      <w:r w:rsidR="00E573E8" w:rsidRPr="00123E1D">
        <w:rPr>
          <w:rFonts w:cs="Arial"/>
          <w:b/>
          <w:sz w:val="22"/>
          <w:szCs w:val="22"/>
        </w:rPr>
        <w:t>overnor</w:t>
      </w:r>
    </w:p>
    <w:p w:rsidR="00E573E8" w:rsidRPr="00123E1D" w:rsidRDefault="00474C9C" w:rsidP="00E573E8">
      <w:pPr>
        <w:rPr>
          <w:rFonts w:ascii="Calibri" w:hAnsi="Calibri" w:cs="Arial"/>
          <w:sz w:val="24"/>
        </w:rPr>
      </w:pPr>
      <w:r w:rsidRPr="00123E1D">
        <w:rPr>
          <w:rFonts w:ascii="Calibri" w:hAnsi="Calibri" w:cs="Arial"/>
          <w:sz w:val="24"/>
        </w:rPr>
        <w:t>The SEN G</w:t>
      </w:r>
      <w:r w:rsidR="00E573E8" w:rsidRPr="00123E1D">
        <w:rPr>
          <w:rFonts w:ascii="Calibri" w:hAnsi="Calibri" w:cs="Arial"/>
          <w:sz w:val="24"/>
        </w:rPr>
        <w:t>overnor will:</w:t>
      </w:r>
    </w:p>
    <w:p w:rsidR="00E573E8" w:rsidRPr="00123E1D" w:rsidRDefault="00E573E8" w:rsidP="00891BCD">
      <w:pPr>
        <w:pStyle w:val="ListParagraph"/>
        <w:rPr>
          <w:rFonts w:ascii="Calibri" w:hAnsi="Calibri"/>
          <w:sz w:val="24"/>
        </w:rPr>
      </w:pPr>
      <w:r w:rsidRPr="00123E1D">
        <w:rPr>
          <w:rFonts w:ascii="Calibri" w:hAnsi="Calibri"/>
          <w:sz w:val="24"/>
        </w:rPr>
        <w:t xml:space="preserve">Help to raise awareness of SEN issues at governing board meetings </w:t>
      </w:r>
    </w:p>
    <w:p w:rsidR="00E573E8" w:rsidRPr="00123E1D" w:rsidRDefault="00E573E8" w:rsidP="00891BCD">
      <w:pPr>
        <w:pStyle w:val="ListParagraph"/>
        <w:rPr>
          <w:rFonts w:ascii="Calibri" w:hAnsi="Calibri"/>
          <w:sz w:val="24"/>
        </w:rPr>
      </w:pPr>
      <w:r w:rsidRPr="00123E1D">
        <w:rPr>
          <w:rFonts w:ascii="Calibri" w:hAnsi="Calibri"/>
          <w:sz w:val="24"/>
        </w:rPr>
        <w:lastRenderedPageBreak/>
        <w:t>Monitor the quality and effectiveness of SEN</w:t>
      </w:r>
      <w:r w:rsidR="00474C9C" w:rsidRPr="00123E1D">
        <w:rPr>
          <w:rFonts w:ascii="Calibri" w:hAnsi="Calibri"/>
          <w:sz w:val="24"/>
        </w:rPr>
        <w:t>D</w:t>
      </w:r>
      <w:r w:rsidRPr="00123E1D">
        <w:rPr>
          <w:rFonts w:ascii="Calibri" w:hAnsi="Calibri"/>
          <w:sz w:val="24"/>
        </w:rPr>
        <w:t xml:space="preserve"> and disability provision within the school and update the governing board on this </w:t>
      </w:r>
    </w:p>
    <w:p w:rsidR="0083229D" w:rsidRPr="00123E1D" w:rsidRDefault="0083229D" w:rsidP="00891BCD">
      <w:pPr>
        <w:pStyle w:val="ListParagraph"/>
        <w:rPr>
          <w:rFonts w:ascii="Calibri" w:hAnsi="Calibri"/>
          <w:sz w:val="24"/>
        </w:rPr>
      </w:pPr>
      <w:r w:rsidRPr="00123E1D">
        <w:rPr>
          <w:rFonts w:ascii="Calibri" w:hAnsi="Calibri"/>
          <w:sz w:val="24"/>
        </w:rPr>
        <w:t>Ensure they are aware of current legislation and the impact of this on provision in school.</w:t>
      </w:r>
    </w:p>
    <w:p w:rsidR="00E573E8" w:rsidRPr="00123E1D" w:rsidRDefault="00E573E8" w:rsidP="00891BCD">
      <w:pPr>
        <w:pStyle w:val="ListParagraph"/>
        <w:rPr>
          <w:rFonts w:ascii="Calibri" w:hAnsi="Calibri"/>
          <w:sz w:val="24"/>
        </w:rPr>
      </w:pPr>
      <w:r w:rsidRPr="00123E1D">
        <w:rPr>
          <w:rFonts w:ascii="Calibri" w:hAnsi="Calibri"/>
          <w:sz w:val="24"/>
        </w:rPr>
        <w:t>Work with the headteacher and SEN</w:t>
      </w:r>
      <w:r w:rsidR="00474C9C" w:rsidRPr="00123E1D">
        <w:rPr>
          <w:rFonts w:ascii="Calibri" w:hAnsi="Calibri"/>
          <w:sz w:val="24"/>
        </w:rPr>
        <w:t>D</w:t>
      </w:r>
      <w:r w:rsidRPr="00123E1D">
        <w:rPr>
          <w:rFonts w:ascii="Calibri" w:hAnsi="Calibri"/>
          <w:sz w:val="24"/>
        </w:rPr>
        <w:t>CO to determine the strategic development of the SEN</w:t>
      </w:r>
      <w:r w:rsidR="00474C9C" w:rsidRPr="00123E1D">
        <w:rPr>
          <w:rFonts w:ascii="Calibri" w:hAnsi="Calibri"/>
          <w:sz w:val="24"/>
        </w:rPr>
        <w:t>D</w:t>
      </w:r>
      <w:r w:rsidRPr="00123E1D">
        <w:rPr>
          <w:rFonts w:ascii="Calibri" w:hAnsi="Calibri"/>
          <w:sz w:val="24"/>
        </w:rPr>
        <w:t xml:space="preserve"> policy and provision in the school </w:t>
      </w:r>
    </w:p>
    <w:p w:rsidR="00104706" w:rsidRPr="00123E1D" w:rsidRDefault="00104706" w:rsidP="00104706">
      <w:pPr>
        <w:pStyle w:val="ListParagraph"/>
        <w:numPr>
          <w:ilvl w:val="0"/>
          <w:numId w:val="0"/>
        </w:numPr>
        <w:ind w:left="720" w:hanging="360"/>
        <w:jc w:val="both"/>
        <w:rPr>
          <w:rFonts w:ascii="Calibri" w:hAnsi="Calibri"/>
          <w:sz w:val="24"/>
        </w:rPr>
      </w:pPr>
      <w:r w:rsidRPr="00123E1D">
        <w:rPr>
          <w:rFonts w:ascii="Calibri" w:hAnsi="Calibri" w:cs="Calibri"/>
          <w:sz w:val="24"/>
          <w:lang w:val="en-GB" w:eastAsia="en-GB"/>
        </w:rPr>
        <w:t xml:space="preserve">The Governing Body has agreed with the LA admissions criteria which do not discriminate against pupils with special educational needs and disabilities, and its admissions policy has due regard for the guidance in the SEND Code of Practice 0 – 25 (2014) and Equality Act 2010: advice for schools </w:t>
      </w:r>
      <w:proofErr w:type="spellStart"/>
      <w:r w:rsidRPr="00123E1D">
        <w:rPr>
          <w:rFonts w:ascii="Calibri" w:hAnsi="Calibri" w:cs="Calibri"/>
          <w:sz w:val="24"/>
          <w:lang w:val="en-GB" w:eastAsia="en-GB"/>
        </w:rPr>
        <w:t>DfE</w:t>
      </w:r>
      <w:proofErr w:type="spellEnd"/>
      <w:r w:rsidRPr="00123E1D">
        <w:rPr>
          <w:rFonts w:ascii="Calibri" w:hAnsi="Calibri" w:cs="Calibri"/>
          <w:sz w:val="24"/>
          <w:lang w:val="en-GB" w:eastAsia="en-GB"/>
        </w:rPr>
        <w:t xml:space="preserve"> Feb 2013. Parents or carers seeking the admission of a pupil with mobility difficulties are advised to</w:t>
      </w:r>
      <w:r w:rsidRPr="00123E1D">
        <w:rPr>
          <w:rFonts w:ascii="Calibri" w:hAnsi="Calibri" w:cs="Calibri"/>
          <w:sz w:val="22"/>
          <w:szCs w:val="22"/>
          <w:lang w:val="en-GB" w:eastAsia="en-GB"/>
        </w:rPr>
        <w:t xml:space="preserve"> approach the school well in advance so that consultations can take place. The schools Accessibility Plan makes reference to access arrangements for SEN pupils. The school does not have a special unit.</w:t>
      </w:r>
    </w:p>
    <w:p w:rsidR="00456549" w:rsidRPr="00123E1D" w:rsidRDefault="00E934DE" w:rsidP="00BA3883">
      <w:pPr>
        <w:pStyle w:val="Heading1"/>
      </w:pPr>
      <w:bookmarkStart w:id="7" w:name="_Toc362853009"/>
      <w:bookmarkStart w:id="8" w:name="_Toc492996807"/>
      <w:r w:rsidRPr="00123E1D">
        <w:t>6-</w:t>
      </w:r>
      <w:r w:rsidR="00E573E8" w:rsidRPr="00123E1D">
        <w:t>SEN</w:t>
      </w:r>
      <w:r w:rsidR="00474C9C" w:rsidRPr="00123E1D">
        <w:t>D</w:t>
      </w:r>
      <w:r w:rsidR="00E573E8" w:rsidRPr="00123E1D">
        <w:t xml:space="preserve"> information report</w:t>
      </w:r>
      <w:bookmarkEnd w:id="7"/>
      <w:bookmarkEnd w:id="8"/>
    </w:p>
    <w:p w:rsidR="00E573E8" w:rsidRPr="00123E1D" w:rsidRDefault="00E573E8" w:rsidP="00E573E8">
      <w:pPr>
        <w:rPr>
          <w:rFonts w:ascii="Calibri" w:hAnsi="Calibri" w:cs="Arial"/>
          <w:b/>
          <w:sz w:val="24"/>
        </w:rPr>
      </w:pPr>
      <w:r w:rsidRPr="00123E1D">
        <w:rPr>
          <w:rFonts w:ascii="Calibri" w:hAnsi="Calibri" w:cs="Arial"/>
          <w:b/>
          <w:sz w:val="24"/>
        </w:rPr>
        <w:t xml:space="preserve">The kinds of SEN that are provided for </w:t>
      </w:r>
    </w:p>
    <w:p w:rsidR="00B00733" w:rsidRPr="00123E1D" w:rsidRDefault="00E573E8" w:rsidP="00E573E8">
      <w:pPr>
        <w:rPr>
          <w:rFonts w:ascii="Calibri" w:hAnsi="Calibri" w:cs="Arial"/>
          <w:i/>
          <w:sz w:val="24"/>
        </w:rPr>
      </w:pPr>
      <w:r w:rsidRPr="00123E1D">
        <w:rPr>
          <w:rFonts w:ascii="Calibri" w:hAnsi="Calibri" w:cs="Arial"/>
          <w:sz w:val="24"/>
        </w:rPr>
        <w:t xml:space="preserve">Our school currently provides additional and/or different provision for a range of needs, including: </w:t>
      </w:r>
    </w:p>
    <w:p w:rsidR="00E573E8" w:rsidRPr="00123E1D" w:rsidRDefault="00E573E8" w:rsidP="00891BCD">
      <w:pPr>
        <w:pStyle w:val="ListParagraph"/>
        <w:rPr>
          <w:rFonts w:ascii="Calibri" w:hAnsi="Calibri"/>
          <w:sz w:val="24"/>
        </w:rPr>
      </w:pPr>
      <w:r w:rsidRPr="00123E1D">
        <w:rPr>
          <w:rFonts w:ascii="Calibri" w:hAnsi="Calibri"/>
          <w:sz w:val="24"/>
        </w:rPr>
        <w:t>Communication</w:t>
      </w:r>
      <w:r w:rsidR="00104706" w:rsidRPr="00123E1D">
        <w:rPr>
          <w:rFonts w:ascii="Calibri" w:hAnsi="Calibri"/>
          <w:sz w:val="24"/>
        </w:rPr>
        <w:t xml:space="preserve"> and interaction, for example, Autistic S</w:t>
      </w:r>
      <w:r w:rsidRPr="00123E1D">
        <w:rPr>
          <w:rFonts w:ascii="Calibri" w:hAnsi="Calibri"/>
          <w:sz w:val="24"/>
        </w:rPr>
        <w:t xml:space="preserve">pectrum </w:t>
      </w:r>
      <w:r w:rsidR="00104706" w:rsidRPr="00123E1D">
        <w:rPr>
          <w:rFonts w:ascii="Calibri" w:hAnsi="Calibri"/>
          <w:sz w:val="24"/>
        </w:rPr>
        <w:t>Disorder (ASD), Speech and L</w:t>
      </w:r>
      <w:r w:rsidRPr="00123E1D">
        <w:rPr>
          <w:rFonts w:ascii="Calibri" w:hAnsi="Calibri"/>
          <w:sz w:val="24"/>
        </w:rPr>
        <w:t xml:space="preserve">anguage difficulties </w:t>
      </w:r>
    </w:p>
    <w:p w:rsidR="00E573E8" w:rsidRPr="00123E1D" w:rsidRDefault="00E573E8" w:rsidP="00891BCD">
      <w:pPr>
        <w:pStyle w:val="ListParagraph"/>
        <w:rPr>
          <w:rFonts w:ascii="Calibri" w:hAnsi="Calibri"/>
          <w:sz w:val="24"/>
        </w:rPr>
      </w:pPr>
      <w:r w:rsidRPr="00123E1D">
        <w:rPr>
          <w:rFonts w:ascii="Calibri" w:hAnsi="Calibri"/>
          <w:sz w:val="24"/>
        </w:rPr>
        <w:t>Cognition and learning, for example, dyslexia, dyspraxia,</w:t>
      </w:r>
    </w:p>
    <w:p w:rsidR="00E573E8" w:rsidRPr="00123E1D" w:rsidRDefault="00E573E8" w:rsidP="00891BCD">
      <w:pPr>
        <w:pStyle w:val="ListParagraph"/>
        <w:rPr>
          <w:rFonts w:ascii="Calibri" w:hAnsi="Calibri"/>
          <w:sz w:val="24"/>
        </w:rPr>
      </w:pPr>
      <w:r w:rsidRPr="00123E1D">
        <w:rPr>
          <w:rFonts w:ascii="Calibri" w:hAnsi="Calibri"/>
          <w:sz w:val="24"/>
        </w:rPr>
        <w:t>Social, emotional and mental health difficulties, for example, attention deficit hyperactivity disorder (ADHD</w:t>
      </w:r>
      <w:r w:rsidR="00784063" w:rsidRPr="00123E1D">
        <w:rPr>
          <w:rFonts w:ascii="Calibri" w:hAnsi="Calibri"/>
          <w:sz w:val="24"/>
        </w:rPr>
        <w:t>), interruptions</w:t>
      </w:r>
      <w:r w:rsidR="0083229D" w:rsidRPr="00123E1D">
        <w:rPr>
          <w:rFonts w:ascii="Calibri" w:hAnsi="Calibri"/>
          <w:sz w:val="24"/>
        </w:rPr>
        <w:t xml:space="preserve"> to social and emotional development identified through Thrive assessment.</w:t>
      </w:r>
    </w:p>
    <w:p w:rsidR="00DC50E7" w:rsidRPr="00123E1D" w:rsidRDefault="00E573E8" w:rsidP="00DC50E7">
      <w:pPr>
        <w:pStyle w:val="ListParagraph"/>
        <w:rPr>
          <w:rFonts w:ascii="Calibri" w:hAnsi="Calibri"/>
          <w:sz w:val="24"/>
        </w:rPr>
      </w:pPr>
      <w:r w:rsidRPr="00123E1D">
        <w:rPr>
          <w:rFonts w:ascii="Calibri" w:hAnsi="Calibri"/>
          <w:sz w:val="24"/>
        </w:rPr>
        <w:t>Sensory and/or physical needs, for example, visual impairments, hearing impairments, pr</w:t>
      </w:r>
      <w:r w:rsidR="00B00733" w:rsidRPr="00123E1D">
        <w:rPr>
          <w:rFonts w:ascii="Calibri" w:hAnsi="Calibri"/>
          <w:sz w:val="24"/>
        </w:rPr>
        <w:t>ocessing difficulties, epilepsy</w:t>
      </w:r>
      <w:r w:rsidR="0083229D" w:rsidRPr="00123E1D">
        <w:rPr>
          <w:rFonts w:ascii="Calibri" w:hAnsi="Calibri"/>
          <w:sz w:val="24"/>
        </w:rPr>
        <w:t>, motor control.</w:t>
      </w:r>
      <w:r w:rsidRPr="00123E1D">
        <w:rPr>
          <w:rFonts w:ascii="Calibri" w:hAnsi="Calibri"/>
          <w:sz w:val="24"/>
        </w:rPr>
        <w:t xml:space="preserve">  </w:t>
      </w:r>
    </w:p>
    <w:p w:rsidR="00104706" w:rsidRPr="00123E1D" w:rsidRDefault="00104706" w:rsidP="00E573E8">
      <w:pPr>
        <w:rPr>
          <w:rFonts w:cs="Arial"/>
          <w:b/>
          <w:sz w:val="22"/>
          <w:szCs w:val="22"/>
        </w:rPr>
      </w:pPr>
    </w:p>
    <w:p w:rsidR="00E573E8" w:rsidRPr="00123E1D" w:rsidRDefault="00E573E8" w:rsidP="00E573E8">
      <w:pPr>
        <w:rPr>
          <w:rFonts w:cs="Arial"/>
          <w:b/>
          <w:sz w:val="22"/>
          <w:szCs w:val="22"/>
        </w:rPr>
      </w:pPr>
      <w:r w:rsidRPr="00123E1D">
        <w:rPr>
          <w:rFonts w:cs="Arial"/>
          <w:b/>
          <w:sz w:val="22"/>
          <w:szCs w:val="22"/>
        </w:rPr>
        <w:t xml:space="preserve">Identifying pupils with SEN and assessing their needs </w:t>
      </w:r>
    </w:p>
    <w:p w:rsidR="00104706" w:rsidRPr="00123E1D" w:rsidRDefault="00104706" w:rsidP="00104706">
      <w:pPr>
        <w:autoSpaceDE w:val="0"/>
        <w:autoSpaceDN w:val="0"/>
        <w:adjustRightInd w:val="0"/>
        <w:spacing w:before="0" w:after="0"/>
        <w:rPr>
          <w:rFonts w:ascii="Calibri" w:hAnsi="Calibri" w:cs="Calibri"/>
          <w:sz w:val="24"/>
          <w:lang w:val="en-GB" w:eastAsia="en-GB"/>
        </w:rPr>
      </w:pPr>
      <w:r w:rsidRPr="00123E1D">
        <w:rPr>
          <w:rFonts w:ascii="Calibri" w:hAnsi="Calibri" w:cs="Calibri"/>
          <w:sz w:val="24"/>
          <w:lang w:val="en-GB" w:eastAsia="en-GB"/>
        </w:rPr>
        <w:t>The school is committed to early identification of special educational needs and disabilities and adopts a graduated approach to support.</w:t>
      </w:r>
    </w:p>
    <w:p w:rsidR="00104706" w:rsidRPr="00123E1D" w:rsidRDefault="00104706" w:rsidP="00104706">
      <w:pPr>
        <w:autoSpaceDE w:val="0"/>
        <w:autoSpaceDN w:val="0"/>
        <w:adjustRightInd w:val="0"/>
        <w:spacing w:before="0" w:after="0"/>
        <w:rPr>
          <w:rFonts w:ascii="Calibri" w:hAnsi="Calibri" w:cs="Calibri"/>
          <w:sz w:val="24"/>
          <w:lang w:val="en-GB" w:eastAsia="en-GB"/>
        </w:rPr>
      </w:pPr>
      <w:r w:rsidRPr="00123E1D">
        <w:rPr>
          <w:rFonts w:ascii="Calibri" w:hAnsi="Calibri" w:cs="Calibri"/>
          <w:sz w:val="24"/>
          <w:lang w:val="en-GB" w:eastAsia="en-GB"/>
        </w:rPr>
        <w:t>The graduated approach follows a four step cycle of ‘assess’ – ‘plan’ – ‘do’ – ‘review’.</w:t>
      </w:r>
    </w:p>
    <w:p w:rsidR="00104706" w:rsidRPr="00123E1D" w:rsidRDefault="00104706" w:rsidP="00104706">
      <w:pPr>
        <w:autoSpaceDE w:val="0"/>
        <w:autoSpaceDN w:val="0"/>
        <w:adjustRightInd w:val="0"/>
        <w:spacing w:before="0" w:after="0"/>
        <w:rPr>
          <w:rFonts w:ascii="Calibri" w:hAnsi="Calibri" w:cs="Calibri"/>
          <w:sz w:val="24"/>
          <w:lang w:val="en-GB" w:eastAsia="en-GB"/>
        </w:rPr>
      </w:pPr>
      <w:r w:rsidRPr="00123E1D">
        <w:rPr>
          <w:rFonts w:ascii="Calibri" w:hAnsi="Calibri" w:cs="Calibri"/>
          <w:sz w:val="24"/>
          <w:lang w:val="en-GB" w:eastAsia="en-GB"/>
        </w:rPr>
        <w:t>A range of evidence is collected through the usual assessment and monitoring arrangements: if this suggests that</w:t>
      </w:r>
      <w:r w:rsidR="00E934DE" w:rsidRPr="00123E1D">
        <w:rPr>
          <w:rFonts w:ascii="Calibri" w:hAnsi="Calibri" w:cs="Calibri"/>
          <w:sz w:val="24"/>
          <w:lang w:val="en-GB" w:eastAsia="en-GB"/>
        </w:rPr>
        <w:t xml:space="preserve"> the young person is</w:t>
      </w:r>
      <w:r w:rsidRPr="00123E1D">
        <w:rPr>
          <w:rFonts w:ascii="Calibri" w:hAnsi="Calibri" w:cs="Calibri"/>
          <w:sz w:val="24"/>
          <w:lang w:val="en-GB" w:eastAsia="en-GB"/>
        </w:rPr>
        <w:t>:</w:t>
      </w:r>
    </w:p>
    <w:p w:rsidR="00104706" w:rsidRPr="00123E1D" w:rsidRDefault="00E934DE" w:rsidP="00104706">
      <w:pPr>
        <w:pStyle w:val="ListParagraph"/>
      </w:pPr>
      <w:r w:rsidRPr="00123E1D">
        <w:t xml:space="preserve">making </w:t>
      </w:r>
      <w:r w:rsidR="00104706" w:rsidRPr="00123E1D">
        <w:t xml:space="preserve">significantly slower </w:t>
      </w:r>
      <w:r w:rsidRPr="00123E1D">
        <w:t xml:space="preserve">progress </w:t>
      </w:r>
      <w:r w:rsidR="00104706" w:rsidRPr="00123E1D">
        <w:t>than that of their peers starting from the same baseline</w:t>
      </w:r>
    </w:p>
    <w:p w:rsidR="00104706" w:rsidRPr="00123E1D" w:rsidRDefault="00E934DE" w:rsidP="00104706">
      <w:pPr>
        <w:pStyle w:val="ListParagraph"/>
      </w:pPr>
      <w:r w:rsidRPr="00123E1D">
        <w:t>failing to match or better their</w:t>
      </w:r>
      <w:r w:rsidR="00104706" w:rsidRPr="00123E1D">
        <w:t xml:space="preserve"> previous rate of progress</w:t>
      </w:r>
    </w:p>
    <w:p w:rsidR="00104706" w:rsidRPr="00123E1D" w:rsidRDefault="00E934DE" w:rsidP="00104706">
      <w:pPr>
        <w:pStyle w:val="ListParagraph"/>
      </w:pPr>
      <w:r w:rsidRPr="00123E1D">
        <w:t>failing</w:t>
      </w:r>
      <w:r w:rsidR="00104706" w:rsidRPr="00123E1D">
        <w:t xml:space="preserve"> to close the attainment </w:t>
      </w:r>
      <w:r w:rsidRPr="00123E1D">
        <w:t>gap between themselves</w:t>
      </w:r>
      <w:r w:rsidR="00104706" w:rsidRPr="00123E1D">
        <w:t xml:space="preserve"> and their peers</w:t>
      </w:r>
    </w:p>
    <w:p w:rsidR="00104706" w:rsidRPr="00123E1D" w:rsidRDefault="0083229D" w:rsidP="00E934DE">
      <w:pPr>
        <w:pStyle w:val="ListParagraph"/>
      </w:pPr>
      <w:r w:rsidRPr="00123E1D">
        <w:t xml:space="preserve">or </w:t>
      </w:r>
      <w:r w:rsidR="00E934DE" w:rsidRPr="00123E1D">
        <w:t>t</w:t>
      </w:r>
      <w:r w:rsidR="00104706" w:rsidRPr="00123E1D">
        <w:t xml:space="preserve">he attainment gap </w:t>
      </w:r>
      <w:r w:rsidR="00E934DE" w:rsidRPr="00123E1D">
        <w:t>is widening</w:t>
      </w:r>
    </w:p>
    <w:p w:rsidR="00E934DE" w:rsidRPr="00123E1D" w:rsidRDefault="00E934DE" w:rsidP="00104706">
      <w:pPr>
        <w:autoSpaceDE w:val="0"/>
        <w:autoSpaceDN w:val="0"/>
        <w:adjustRightInd w:val="0"/>
        <w:spacing w:before="0" w:after="0"/>
        <w:rPr>
          <w:rFonts w:ascii="Calibri" w:hAnsi="Calibri" w:cs="Calibri"/>
          <w:sz w:val="24"/>
          <w:lang w:val="en-GB" w:eastAsia="en-GB"/>
        </w:rPr>
      </w:pPr>
      <w:r w:rsidRPr="00123E1D">
        <w:rPr>
          <w:rFonts w:ascii="Calibri" w:hAnsi="Calibri" w:cs="Calibri"/>
          <w:sz w:val="24"/>
          <w:lang w:val="en-GB" w:eastAsia="en-GB"/>
        </w:rPr>
        <w:t>T</w:t>
      </w:r>
      <w:r w:rsidR="00104706" w:rsidRPr="00123E1D">
        <w:rPr>
          <w:rFonts w:ascii="Calibri" w:hAnsi="Calibri" w:cs="Calibri"/>
          <w:sz w:val="24"/>
          <w:lang w:val="en-GB" w:eastAsia="en-GB"/>
        </w:rPr>
        <w:t xml:space="preserve">he class teacher will consult with the </w:t>
      </w:r>
      <w:proofErr w:type="spellStart"/>
      <w:r w:rsidR="00104706" w:rsidRPr="00123E1D">
        <w:rPr>
          <w:rFonts w:ascii="Calibri" w:hAnsi="Calibri" w:cs="Calibri"/>
          <w:sz w:val="24"/>
          <w:lang w:val="en-GB" w:eastAsia="en-GB"/>
        </w:rPr>
        <w:t>SENDCo</w:t>
      </w:r>
      <w:proofErr w:type="spellEnd"/>
      <w:r w:rsidR="00104706" w:rsidRPr="00123E1D">
        <w:rPr>
          <w:rFonts w:ascii="Calibri" w:hAnsi="Calibri" w:cs="Calibri"/>
          <w:sz w:val="24"/>
          <w:lang w:val="en-GB" w:eastAsia="en-GB"/>
        </w:rPr>
        <w:t xml:space="preserve"> and pupil’s parents in order to decide whether ‘additional to’ and/or ‘different from’ provision is necessary. </w:t>
      </w:r>
    </w:p>
    <w:p w:rsidR="00E934DE" w:rsidRPr="00123E1D" w:rsidRDefault="00E934DE" w:rsidP="00104706">
      <w:pPr>
        <w:autoSpaceDE w:val="0"/>
        <w:autoSpaceDN w:val="0"/>
        <w:adjustRightInd w:val="0"/>
        <w:spacing w:before="0" w:after="0"/>
        <w:rPr>
          <w:rFonts w:ascii="Calibri" w:hAnsi="Calibri" w:cs="Calibri"/>
          <w:sz w:val="24"/>
          <w:lang w:val="en-GB" w:eastAsia="en-GB"/>
        </w:rPr>
      </w:pPr>
    </w:p>
    <w:p w:rsidR="00104706" w:rsidRPr="00123E1D" w:rsidRDefault="00104706" w:rsidP="00104706">
      <w:pPr>
        <w:autoSpaceDE w:val="0"/>
        <w:autoSpaceDN w:val="0"/>
        <w:adjustRightInd w:val="0"/>
        <w:spacing w:before="0" w:after="0"/>
        <w:rPr>
          <w:rFonts w:ascii="Calibri" w:hAnsi="Calibri" w:cs="Calibri"/>
          <w:sz w:val="24"/>
          <w:lang w:val="en-GB" w:eastAsia="en-GB"/>
        </w:rPr>
      </w:pPr>
      <w:r w:rsidRPr="00123E1D">
        <w:rPr>
          <w:rFonts w:ascii="Calibri" w:hAnsi="Calibri" w:cs="Calibri"/>
          <w:sz w:val="24"/>
          <w:lang w:val="en-GB" w:eastAsia="en-GB"/>
        </w:rPr>
        <w:t>Provision that is ‘additional to’ or ‘different from’ that available to all peers will be recorded through an Indivi</w:t>
      </w:r>
      <w:r w:rsidR="0083229D" w:rsidRPr="00123E1D">
        <w:rPr>
          <w:rFonts w:ascii="Calibri" w:hAnsi="Calibri" w:cs="Calibri"/>
          <w:sz w:val="24"/>
          <w:lang w:val="en-GB" w:eastAsia="en-GB"/>
        </w:rPr>
        <w:t xml:space="preserve">dual Provision Record (IPR), which will be updated each term.  Parents/carers </w:t>
      </w:r>
      <w:r w:rsidRPr="00123E1D">
        <w:rPr>
          <w:rFonts w:ascii="Calibri" w:hAnsi="Calibri" w:cs="Calibri"/>
          <w:sz w:val="24"/>
          <w:lang w:val="en-GB" w:eastAsia="en-GB"/>
        </w:rPr>
        <w:t>will receive a copy and an additional/ longer parents evening session to discuss the targets and outcomes.</w:t>
      </w:r>
      <w:r w:rsidR="0083229D" w:rsidRPr="00123E1D">
        <w:rPr>
          <w:rFonts w:ascii="Calibri" w:hAnsi="Calibri" w:cs="Calibri"/>
          <w:sz w:val="24"/>
          <w:lang w:val="en-GB" w:eastAsia="en-GB"/>
        </w:rPr>
        <w:t xml:space="preserve"> </w:t>
      </w:r>
    </w:p>
    <w:p w:rsidR="00104706" w:rsidRPr="00123E1D" w:rsidRDefault="00104706" w:rsidP="00104706">
      <w:pPr>
        <w:autoSpaceDE w:val="0"/>
        <w:autoSpaceDN w:val="0"/>
        <w:adjustRightInd w:val="0"/>
        <w:spacing w:before="0" w:after="0"/>
        <w:rPr>
          <w:rFonts w:ascii="Calibri" w:hAnsi="Calibri" w:cs="Calibri"/>
          <w:sz w:val="24"/>
          <w:lang w:val="en-GB" w:eastAsia="en-GB"/>
        </w:rPr>
      </w:pPr>
    </w:p>
    <w:p w:rsidR="00104706" w:rsidRPr="00123E1D" w:rsidRDefault="00104706" w:rsidP="00104706">
      <w:pPr>
        <w:autoSpaceDE w:val="0"/>
        <w:autoSpaceDN w:val="0"/>
        <w:adjustRightInd w:val="0"/>
        <w:spacing w:before="0" w:after="0"/>
        <w:rPr>
          <w:rFonts w:ascii="Calibri" w:hAnsi="Calibri" w:cs="Calibri"/>
          <w:sz w:val="24"/>
          <w:lang w:val="en-GB" w:eastAsia="en-GB"/>
        </w:rPr>
      </w:pPr>
      <w:r w:rsidRPr="00123E1D">
        <w:rPr>
          <w:rFonts w:ascii="Calibri" w:hAnsi="Calibri" w:cs="Calibri"/>
          <w:sz w:val="24"/>
          <w:lang w:val="en-GB" w:eastAsia="en-GB"/>
        </w:rPr>
        <w:t>If, despite significant support and intervention, the school has evidence that a pupil is making little progress we may seek further advice and support from outside agencies. We may only seek support from outside agencies with the consent of a pupil’s parent or carer. If consent is given, these professionals will be invited to contribute to the monitoring and review of progress. Pupils and parents</w:t>
      </w:r>
      <w:r w:rsidR="0083229D" w:rsidRPr="00123E1D">
        <w:rPr>
          <w:rFonts w:ascii="Calibri" w:hAnsi="Calibri" w:cs="Calibri"/>
          <w:sz w:val="24"/>
          <w:lang w:val="en-GB" w:eastAsia="en-GB"/>
        </w:rPr>
        <w:t>/carers</w:t>
      </w:r>
      <w:r w:rsidRPr="00123E1D">
        <w:rPr>
          <w:rFonts w:ascii="Calibri" w:hAnsi="Calibri" w:cs="Calibri"/>
          <w:sz w:val="24"/>
          <w:lang w:val="en-GB" w:eastAsia="en-GB"/>
        </w:rPr>
        <w:t xml:space="preserve"> will be fully involved and kept informed about the involvement of outside agencies and proposed interventions.</w:t>
      </w:r>
      <w:r w:rsidR="0083229D" w:rsidRPr="00123E1D">
        <w:rPr>
          <w:rFonts w:ascii="Calibri" w:hAnsi="Calibri" w:cs="Calibri"/>
          <w:sz w:val="24"/>
          <w:lang w:val="en-GB" w:eastAsia="en-GB"/>
        </w:rPr>
        <w:t xml:space="preserve"> Involvement of outside agencies, including Social Care if involved, will </w:t>
      </w:r>
      <w:r w:rsidR="008127EF" w:rsidRPr="00123E1D">
        <w:rPr>
          <w:rFonts w:ascii="Calibri" w:hAnsi="Calibri" w:cs="Calibri"/>
          <w:sz w:val="24"/>
          <w:lang w:val="en-GB" w:eastAsia="en-GB"/>
        </w:rPr>
        <w:t>help</w:t>
      </w:r>
      <w:r w:rsidR="0083229D" w:rsidRPr="00123E1D">
        <w:rPr>
          <w:rFonts w:ascii="Calibri" w:hAnsi="Calibri" w:cs="Calibri"/>
          <w:sz w:val="24"/>
          <w:lang w:val="en-GB" w:eastAsia="en-GB"/>
        </w:rPr>
        <w:t xml:space="preserve"> ensure a coherent and consistent approach to provision.</w:t>
      </w:r>
    </w:p>
    <w:p w:rsidR="00104706" w:rsidRPr="00123E1D" w:rsidRDefault="00104706" w:rsidP="00104706">
      <w:pPr>
        <w:autoSpaceDE w:val="0"/>
        <w:autoSpaceDN w:val="0"/>
        <w:adjustRightInd w:val="0"/>
        <w:spacing w:before="0" w:after="0"/>
        <w:rPr>
          <w:rFonts w:ascii="Calibri" w:hAnsi="Calibri" w:cs="Calibri"/>
          <w:sz w:val="24"/>
          <w:lang w:val="en-GB" w:eastAsia="en-GB"/>
        </w:rPr>
      </w:pPr>
      <w:r w:rsidRPr="00123E1D">
        <w:rPr>
          <w:rFonts w:ascii="Calibri" w:hAnsi="Calibri" w:cs="Calibri"/>
          <w:sz w:val="24"/>
          <w:lang w:val="en-GB" w:eastAsia="en-GB"/>
        </w:rPr>
        <w:t>For pupils who have an Educational Health Care plan (EHCP)</w:t>
      </w:r>
      <w:r w:rsidR="008127EF" w:rsidRPr="00123E1D">
        <w:rPr>
          <w:rFonts w:ascii="Calibri" w:hAnsi="Calibri" w:cs="Calibri"/>
          <w:sz w:val="24"/>
          <w:lang w:val="en-GB" w:eastAsia="en-GB"/>
        </w:rPr>
        <w:t>:</w:t>
      </w:r>
      <w:r w:rsidRPr="00123E1D">
        <w:rPr>
          <w:rFonts w:ascii="Calibri" w:hAnsi="Calibri" w:cs="Calibri"/>
          <w:sz w:val="24"/>
          <w:lang w:val="en-GB" w:eastAsia="en-GB"/>
        </w:rPr>
        <w:t xml:space="preserve"> in addition to the termly reviews, their progress and the support outlined in their EHCP will be reviewed </w:t>
      </w:r>
      <w:r w:rsidR="008127EF" w:rsidRPr="00123E1D">
        <w:rPr>
          <w:rFonts w:ascii="Calibri" w:hAnsi="Calibri" w:cs="Calibri"/>
          <w:sz w:val="24"/>
          <w:lang w:val="en-GB" w:eastAsia="en-GB"/>
        </w:rPr>
        <w:t xml:space="preserve">at least </w:t>
      </w:r>
      <w:r w:rsidRPr="00123E1D">
        <w:rPr>
          <w:rFonts w:ascii="Calibri" w:hAnsi="Calibri" w:cs="Calibri"/>
          <w:sz w:val="24"/>
          <w:lang w:val="en-GB" w:eastAsia="en-GB"/>
        </w:rPr>
        <w:t>annually and a report provided for the Local Authority.</w:t>
      </w:r>
      <w:r w:rsidR="008127EF" w:rsidRPr="00123E1D">
        <w:rPr>
          <w:rFonts w:ascii="Calibri" w:hAnsi="Calibri" w:cs="Calibri"/>
          <w:sz w:val="24"/>
          <w:lang w:val="en-GB" w:eastAsia="en-GB"/>
        </w:rPr>
        <w:t xml:space="preserve"> Reviews can be held more frequently if needed to ensure provision remains current.</w:t>
      </w:r>
      <w:r w:rsidRPr="00123E1D">
        <w:rPr>
          <w:rFonts w:ascii="Calibri" w:hAnsi="Calibri" w:cs="Calibri"/>
          <w:sz w:val="24"/>
          <w:lang w:val="en-GB" w:eastAsia="en-GB"/>
        </w:rPr>
        <w:t xml:space="preserve"> If a pupil makes sufficient progress a statement or EHCP may be discontinued by the Local Authority.</w:t>
      </w:r>
    </w:p>
    <w:p w:rsidR="00E934DE" w:rsidRPr="00123E1D" w:rsidRDefault="00E934DE" w:rsidP="00E573E8">
      <w:pPr>
        <w:rPr>
          <w:rFonts w:cs="Arial"/>
          <w:szCs w:val="20"/>
        </w:rPr>
      </w:pPr>
    </w:p>
    <w:p w:rsidR="00E573E8" w:rsidRPr="00123E1D" w:rsidRDefault="00E573E8" w:rsidP="00E573E8">
      <w:pPr>
        <w:rPr>
          <w:rFonts w:cs="Arial"/>
          <w:b/>
          <w:sz w:val="22"/>
          <w:szCs w:val="22"/>
        </w:rPr>
      </w:pPr>
      <w:r w:rsidRPr="00123E1D">
        <w:rPr>
          <w:rFonts w:cs="Arial"/>
          <w:b/>
          <w:sz w:val="22"/>
          <w:szCs w:val="22"/>
        </w:rPr>
        <w:t xml:space="preserve">Consulting and involving pupils and parents </w:t>
      </w:r>
    </w:p>
    <w:p w:rsidR="00E573E8" w:rsidRPr="00123E1D" w:rsidRDefault="00E573E8" w:rsidP="00E573E8">
      <w:pPr>
        <w:rPr>
          <w:rFonts w:ascii="Calibri" w:hAnsi="Calibri" w:cs="Arial"/>
          <w:sz w:val="24"/>
        </w:rPr>
      </w:pPr>
      <w:r w:rsidRPr="00123E1D">
        <w:rPr>
          <w:rFonts w:cs="Arial"/>
          <w:szCs w:val="20"/>
        </w:rPr>
        <w:t xml:space="preserve">We will have an early discussion with the pupil and their parents when identifying whether they need special </w:t>
      </w:r>
      <w:r w:rsidRPr="00123E1D">
        <w:rPr>
          <w:rFonts w:ascii="Calibri" w:hAnsi="Calibri" w:cs="Arial"/>
          <w:sz w:val="24"/>
        </w:rPr>
        <w:t xml:space="preserve">educational provision. These conversations will make sure </w:t>
      </w:r>
      <w:r w:rsidR="00B50738" w:rsidRPr="00123E1D">
        <w:rPr>
          <w:rFonts w:ascii="Calibri" w:hAnsi="Calibri" w:cs="Arial"/>
          <w:sz w:val="24"/>
        </w:rPr>
        <w:t>that</w:t>
      </w:r>
      <w:r w:rsidRPr="00123E1D">
        <w:rPr>
          <w:rFonts w:ascii="Calibri" w:hAnsi="Calibri" w:cs="Arial"/>
          <w:sz w:val="24"/>
        </w:rPr>
        <w:t>:</w:t>
      </w:r>
    </w:p>
    <w:p w:rsidR="00E573E8" w:rsidRPr="00123E1D" w:rsidRDefault="00B50738" w:rsidP="00891BCD">
      <w:pPr>
        <w:pStyle w:val="ListParagraph"/>
        <w:rPr>
          <w:rFonts w:ascii="Calibri" w:hAnsi="Calibri"/>
          <w:sz w:val="24"/>
        </w:rPr>
      </w:pPr>
      <w:r w:rsidRPr="00123E1D">
        <w:rPr>
          <w:rFonts w:ascii="Calibri" w:hAnsi="Calibri"/>
          <w:sz w:val="24"/>
        </w:rPr>
        <w:t>Everyone develops a</w:t>
      </w:r>
      <w:r w:rsidR="00E573E8" w:rsidRPr="00123E1D">
        <w:rPr>
          <w:rFonts w:ascii="Calibri" w:hAnsi="Calibri"/>
          <w:sz w:val="24"/>
        </w:rPr>
        <w:t xml:space="preserve"> good understanding of the pupil’s areas of strength and difficulty</w:t>
      </w:r>
    </w:p>
    <w:p w:rsidR="00E573E8" w:rsidRPr="00123E1D" w:rsidRDefault="00B50738" w:rsidP="00891BCD">
      <w:pPr>
        <w:pStyle w:val="ListParagraph"/>
        <w:rPr>
          <w:rFonts w:ascii="Calibri" w:hAnsi="Calibri"/>
          <w:sz w:val="24"/>
        </w:rPr>
      </w:pPr>
      <w:r w:rsidRPr="00123E1D">
        <w:rPr>
          <w:rFonts w:ascii="Calibri" w:hAnsi="Calibri"/>
          <w:sz w:val="24"/>
        </w:rPr>
        <w:t>We take into account t</w:t>
      </w:r>
      <w:r w:rsidR="00E573E8" w:rsidRPr="00123E1D">
        <w:rPr>
          <w:rFonts w:ascii="Calibri" w:hAnsi="Calibri"/>
          <w:sz w:val="24"/>
        </w:rPr>
        <w:t>he parents’ concerns</w:t>
      </w:r>
    </w:p>
    <w:p w:rsidR="00E573E8" w:rsidRPr="00123E1D" w:rsidRDefault="00B50738" w:rsidP="00891BCD">
      <w:pPr>
        <w:pStyle w:val="ListParagraph"/>
        <w:rPr>
          <w:rFonts w:ascii="Calibri" w:hAnsi="Calibri"/>
          <w:sz w:val="24"/>
        </w:rPr>
      </w:pPr>
      <w:r w:rsidRPr="00123E1D">
        <w:rPr>
          <w:rFonts w:ascii="Calibri" w:hAnsi="Calibri"/>
          <w:sz w:val="24"/>
        </w:rPr>
        <w:t>Everyone understands t</w:t>
      </w:r>
      <w:r w:rsidR="00E573E8" w:rsidRPr="00123E1D">
        <w:rPr>
          <w:rFonts w:ascii="Calibri" w:hAnsi="Calibri"/>
          <w:sz w:val="24"/>
        </w:rPr>
        <w:t>he agreed outcomes sought for the child</w:t>
      </w:r>
    </w:p>
    <w:p w:rsidR="00E573E8" w:rsidRPr="00123E1D" w:rsidRDefault="00B50738" w:rsidP="00891BCD">
      <w:pPr>
        <w:pStyle w:val="ListParagraph"/>
        <w:rPr>
          <w:rFonts w:ascii="Calibri" w:hAnsi="Calibri"/>
          <w:sz w:val="24"/>
        </w:rPr>
      </w:pPr>
      <w:r w:rsidRPr="00123E1D">
        <w:rPr>
          <w:rFonts w:ascii="Calibri" w:hAnsi="Calibri"/>
          <w:sz w:val="24"/>
        </w:rPr>
        <w:t>Everyone is clear on what t</w:t>
      </w:r>
      <w:r w:rsidR="00E573E8" w:rsidRPr="00123E1D">
        <w:rPr>
          <w:rFonts w:ascii="Calibri" w:hAnsi="Calibri"/>
          <w:sz w:val="24"/>
        </w:rPr>
        <w:t xml:space="preserve">he next steps </w:t>
      </w:r>
      <w:r w:rsidRPr="00123E1D">
        <w:rPr>
          <w:rFonts w:ascii="Calibri" w:hAnsi="Calibri"/>
          <w:sz w:val="24"/>
        </w:rPr>
        <w:t>are</w:t>
      </w:r>
    </w:p>
    <w:p w:rsidR="00E573E8" w:rsidRPr="00123E1D" w:rsidRDefault="00E573E8" w:rsidP="00E573E8">
      <w:pPr>
        <w:rPr>
          <w:rFonts w:ascii="Calibri" w:hAnsi="Calibri" w:cs="Arial"/>
          <w:sz w:val="24"/>
        </w:rPr>
      </w:pPr>
      <w:r w:rsidRPr="00123E1D">
        <w:rPr>
          <w:rFonts w:ascii="Calibri" w:hAnsi="Calibri" w:cs="Arial"/>
          <w:sz w:val="24"/>
        </w:rPr>
        <w:t xml:space="preserve">Notes of these early discussions will be added to the pupil’s record and given to their parents. </w:t>
      </w:r>
    </w:p>
    <w:p w:rsidR="00E573E8" w:rsidRPr="00123E1D" w:rsidRDefault="00E573E8" w:rsidP="00E573E8">
      <w:pPr>
        <w:rPr>
          <w:rFonts w:ascii="Calibri" w:hAnsi="Calibri" w:cs="Arial"/>
          <w:sz w:val="24"/>
        </w:rPr>
      </w:pPr>
      <w:r w:rsidRPr="00123E1D">
        <w:rPr>
          <w:rFonts w:ascii="Calibri" w:hAnsi="Calibri" w:cs="Arial"/>
          <w:sz w:val="24"/>
        </w:rPr>
        <w:t>We will formally notify parents when</w:t>
      </w:r>
      <w:r w:rsidR="00DF1505" w:rsidRPr="00123E1D">
        <w:rPr>
          <w:rFonts w:ascii="Calibri" w:hAnsi="Calibri" w:cs="Arial"/>
          <w:sz w:val="24"/>
        </w:rPr>
        <w:t xml:space="preserve"> it is decided that a pupil will</w:t>
      </w:r>
      <w:r w:rsidRPr="00123E1D">
        <w:rPr>
          <w:rFonts w:ascii="Calibri" w:hAnsi="Calibri" w:cs="Arial"/>
          <w:sz w:val="24"/>
        </w:rPr>
        <w:t xml:space="preserve"> receive SEN</w:t>
      </w:r>
      <w:r w:rsidR="00E934DE" w:rsidRPr="00123E1D">
        <w:rPr>
          <w:rFonts w:ascii="Calibri" w:hAnsi="Calibri" w:cs="Arial"/>
          <w:sz w:val="24"/>
        </w:rPr>
        <w:t>D</w:t>
      </w:r>
      <w:r w:rsidRPr="00123E1D">
        <w:rPr>
          <w:rFonts w:ascii="Calibri" w:hAnsi="Calibri" w:cs="Arial"/>
          <w:sz w:val="24"/>
        </w:rPr>
        <w:t xml:space="preserve"> support</w:t>
      </w:r>
      <w:r w:rsidR="008127EF" w:rsidRPr="00123E1D">
        <w:rPr>
          <w:rFonts w:ascii="Calibri" w:hAnsi="Calibri" w:cs="Arial"/>
          <w:sz w:val="24"/>
        </w:rPr>
        <w:t>, and what form that support will take, how long it will run for and the aims and predicted outcomes</w:t>
      </w:r>
      <w:r w:rsidRPr="00123E1D">
        <w:rPr>
          <w:rFonts w:ascii="Calibri" w:hAnsi="Calibri" w:cs="Arial"/>
          <w:sz w:val="24"/>
        </w:rPr>
        <w:t xml:space="preserve">. </w:t>
      </w:r>
    </w:p>
    <w:p w:rsidR="00E934DE" w:rsidRPr="00123E1D" w:rsidRDefault="00E934DE" w:rsidP="0081600C">
      <w:pPr>
        <w:spacing w:after="72"/>
        <w:rPr>
          <w:rFonts w:ascii="Calibri" w:hAnsi="Calibri" w:cs="Arial"/>
          <w:sz w:val="24"/>
        </w:rPr>
      </w:pPr>
    </w:p>
    <w:p w:rsidR="00E573E8" w:rsidRPr="00123E1D" w:rsidRDefault="00E573E8" w:rsidP="0081600C">
      <w:pPr>
        <w:spacing w:after="72"/>
        <w:rPr>
          <w:rFonts w:cs="Arial"/>
          <w:b/>
          <w:sz w:val="22"/>
          <w:szCs w:val="22"/>
        </w:rPr>
      </w:pPr>
      <w:r w:rsidRPr="00123E1D">
        <w:rPr>
          <w:rFonts w:cs="Arial"/>
          <w:b/>
          <w:sz w:val="22"/>
          <w:szCs w:val="22"/>
        </w:rPr>
        <w:t>Supporting pupils moving between phases and preparing for adulthood</w:t>
      </w:r>
    </w:p>
    <w:p w:rsidR="00E573E8" w:rsidRPr="00123E1D" w:rsidRDefault="00E573E8" w:rsidP="00E573E8">
      <w:pPr>
        <w:rPr>
          <w:rFonts w:ascii="Calibri" w:hAnsi="Calibri" w:cs="Arial"/>
          <w:sz w:val="24"/>
        </w:rPr>
      </w:pPr>
      <w:r w:rsidRPr="00123E1D">
        <w:rPr>
          <w:rFonts w:ascii="Calibri" w:hAnsi="Calibri" w:cs="Arial"/>
          <w:sz w:val="24"/>
        </w:rPr>
        <w:t xml:space="preserve">We will share information with the school, college, or other setting the pupil is moving to. </w:t>
      </w:r>
      <w:r w:rsidR="008127EF" w:rsidRPr="00123E1D">
        <w:rPr>
          <w:rFonts w:ascii="Calibri" w:hAnsi="Calibri" w:cs="Arial"/>
          <w:sz w:val="24"/>
        </w:rPr>
        <w:t>We will liaise with previous settings if a child joins our school from another provider, to ensure that we have a full picture of a child’s needs and any interventions or actions taken previously.</w:t>
      </w:r>
    </w:p>
    <w:p w:rsidR="00E934DE" w:rsidRPr="00123E1D" w:rsidRDefault="00E934DE" w:rsidP="00E573E8">
      <w:pPr>
        <w:rPr>
          <w:rFonts w:ascii="Calibri" w:hAnsi="Calibri" w:cs="Arial"/>
          <w:sz w:val="24"/>
        </w:rPr>
      </w:pPr>
    </w:p>
    <w:p w:rsidR="00E573E8" w:rsidRPr="00123E1D" w:rsidRDefault="00E573E8" w:rsidP="0081600C">
      <w:pPr>
        <w:spacing w:after="72"/>
        <w:rPr>
          <w:rFonts w:cs="Arial"/>
          <w:b/>
          <w:sz w:val="22"/>
          <w:szCs w:val="22"/>
        </w:rPr>
      </w:pPr>
      <w:r w:rsidRPr="00123E1D">
        <w:rPr>
          <w:rFonts w:cs="Arial"/>
          <w:b/>
          <w:sz w:val="22"/>
          <w:szCs w:val="22"/>
        </w:rPr>
        <w:t>Our approach to teaching pupils with SEN</w:t>
      </w:r>
      <w:r w:rsidR="00637721" w:rsidRPr="00123E1D">
        <w:rPr>
          <w:rFonts w:cs="Arial"/>
          <w:b/>
          <w:sz w:val="22"/>
          <w:szCs w:val="22"/>
        </w:rPr>
        <w:t>D</w:t>
      </w:r>
    </w:p>
    <w:p w:rsidR="00E573E8" w:rsidRPr="00123E1D" w:rsidRDefault="00E573E8" w:rsidP="00E573E8">
      <w:pPr>
        <w:rPr>
          <w:rFonts w:ascii="Calibri" w:hAnsi="Calibri" w:cs="Arial"/>
          <w:sz w:val="24"/>
        </w:rPr>
      </w:pPr>
      <w:r w:rsidRPr="00123E1D">
        <w:rPr>
          <w:rFonts w:ascii="Calibri" w:hAnsi="Calibri" w:cs="Arial"/>
          <w:sz w:val="24"/>
        </w:rPr>
        <w:t xml:space="preserve">Teachers are responsible and accountable for the progress and development of all the pupils in their class. </w:t>
      </w:r>
    </w:p>
    <w:p w:rsidR="00E573E8" w:rsidRPr="00123E1D" w:rsidRDefault="00E573E8" w:rsidP="00E573E8">
      <w:pPr>
        <w:rPr>
          <w:rFonts w:ascii="Calibri" w:hAnsi="Calibri" w:cs="Arial"/>
          <w:sz w:val="24"/>
        </w:rPr>
      </w:pPr>
      <w:r w:rsidRPr="00123E1D">
        <w:rPr>
          <w:rFonts w:ascii="Calibri" w:hAnsi="Calibri" w:cs="Arial"/>
          <w:sz w:val="24"/>
        </w:rPr>
        <w:t>High quality teaching is our first step in responding to pupils who have SEN</w:t>
      </w:r>
      <w:r w:rsidR="00E934DE" w:rsidRPr="00123E1D">
        <w:rPr>
          <w:rFonts w:ascii="Calibri" w:hAnsi="Calibri" w:cs="Arial"/>
          <w:sz w:val="24"/>
        </w:rPr>
        <w:t>D, t</w:t>
      </w:r>
      <w:r w:rsidRPr="00123E1D">
        <w:rPr>
          <w:rFonts w:ascii="Calibri" w:hAnsi="Calibri" w:cs="Arial"/>
          <w:sz w:val="24"/>
        </w:rPr>
        <w:t xml:space="preserve">his will be </w:t>
      </w:r>
      <w:r w:rsidR="00E934DE" w:rsidRPr="00123E1D">
        <w:rPr>
          <w:rFonts w:ascii="Calibri" w:hAnsi="Calibri" w:cs="Arial"/>
          <w:sz w:val="24"/>
        </w:rPr>
        <w:t>adapted</w:t>
      </w:r>
      <w:r w:rsidRPr="00123E1D">
        <w:rPr>
          <w:rFonts w:ascii="Calibri" w:hAnsi="Calibri" w:cs="Arial"/>
          <w:sz w:val="24"/>
        </w:rPr>
        <w:t xml:space="preserve"> for individual pupils</w:t>
      </w:r>
      <w:r w:rsidR="008127EF" w:rsidRPr="00123E1D">
        <w:rPr>
          <w:rFonts w:ascii="Calibri" w:hAnsi="Calibri" w:cs="Arial"/>
          <w:sz w:val="24"/>
        </w:rPr>
        <w:t xml:space="preserve"> as appropriate</w:t>
      </w:r>
      <w:r w:rsidRPr="00123E1D">
        <w:rPr>
          <w:rFonts w:ascii="Calibri" w:hAnsi="Calibri" w:cs="Arial"/>
          <w:sz w:val="24"/>
        </w:rPr>
        <w:t xml:space="preserve">. </w:t>
      </w:r>
    </w:p>
    <w:p w:rsidR="00E573E8" w:rsidRPr="00123E1D" w:rsidRDefault="00E573E8" w:rsidP="00E573E8">
      <w:pPr>
        <w:rPr>
          <w:rFonts w:ascii="Calibri" w:hAnsi="Calibri" w:cs="Arial"/>
          <w:sz w:val="24"/>
        </w:rPr>
      </w:pPr>
      <w:r w:rsidRPr="00123E1D">
        <w:rPr>
          <w:rFonts w:ascii="Calibri" w:hAnsi="Calibri" w:cs="Arial"/>
          <w:sz w:val="24"/>
        </w:rPr>
        <w:t>We make the following adaptations to ensure all pupils’ needs are met:</w:t>
      </w:r>
    </w:p>
    <w:p w:rsidR="00E573E8" w:rsidRPr="00123E1D" w:rsidRDefault="00E573E8" w:rsidP="0021273E">
      <w:pPr>
        <w:pStyle w:val="ListParagraph"/>
        <w:rPr>
          <w:rFonts w:ascii="Calibri" w:hAnsi="Calibri"/>
          <w:sz w:val="24"/>
        </w:rPr>
      </w:pPr>
      <w:r w:rsidRPr="00123E1D">
        <w:rPr>
          <w:rFonts w:ascii="Calibri" w:hAnsi="Calibri"/>
          <w:sz w:val="24"/>
        </w:rPr>
        <w:t>Differentiating our curriculum to ensure all pupils are able to access it, for example, by grouping, 1:1 work, teaching style, content of the lesson</w:t>
      </w:r>
      <w:r w:rsidR="0021273E" w:rsidRPr="00123E1D">
        <w:rPr>
          <w:rFonts w:ascii="Calibri" w:hAnsi="Calibri"/>
          <w:sz w:val="24"/>
        </w:rPr>
        <w:t>,</w:t>
      </w:r>
      <w:r w:rsidRPr="00123E1D">
        <w:rPr>
          <w:rFonts w:ascii="Calibri" w:hAnsi="Calibri"/>
          <w:sz w:val="24"/>
        </w:rPr>
        <w:t xml:space="preserve"> etc. </w:t>
      </w:r>
    </w:p>
    <w:p w:rsidR="00E573E8" w:rsidRPr="00123E1D" w:rsidRDefault="00E573E8" w:rsidP="0021273E">
      <w:pPr>
        <w:pStyle w:val="ListParagraph"/>
        <w:rPr>
          <w:rFonts w:ascii="Calibri" w:hAnsi="Calibri"/>
          <w:sz w:val="24"/>
        </w:rPr>
      </w:pPr>
      <w:r w:rsidRPr="00123E1D">
        <w:rPr>
          <w:rFonts w:ascii="Calibri" w:hAnsi="Calibri"/>
          <w:sz w:val="24"/>
        </w:rPr>
        <w:t xml:space="preserve">Adapting our resources and staffing </w:t>
      </w:r>
    </w:p>
    <w:p w:rsidR="00E573E8" w:rsidRPr="00123E1D" w:rsidRDefault="00E573E8" w:rsidP="0021273E">
      <w:pPr>
        <w:pStyle w:val="ListParagraph"/>
        <w:rPr>
          <w:rFonts w:ascii="Calibri" w:hAnsi="Calibri"/>
          <w:sz w:val="24"/>
        </w:rPr>
      </w:pPr>
      <w:r w:rsidRPr="00123E1D">
        <w:rPr>
          <w:rFonts w:ascii="Calibri" w:hAnsi="Calibri"/>
          <w:sz w:val="24"/>
        </w:rPr>
        <w:t>Using recommended aids, such as laptops, coloured overlays, visual timetables, larger font</w:t>
      </w:r>
      <w:r w:rsidR="002D4C14" w:rsidRPr="00123E1D">
        <w:rPr>
          <w:rFonts w:ascii="Calibri" w:hAnsi="Calibri"/>
          <w:sz w:val="24"/>
        </w:rPr>
        <w:t>,</w:t>
      </w:r>
      <w:r w:rsidRPr="00123E1D">
        <w:rPr>
          <w:rFonts w:ascii="Calibri" w:hAnsi="Calibri"/>
          <w:sz w:val="24"/>
        </w:rPr>
        <w:t xml:space="preserve"> etc. </w:t>
      </w:r>
    </w:p>
    <w:p w:rsidR="00E573E8" w:rsidRPr="00123E1D" w:rsidRDefault="00E573E8" w:rsidP="0021273E">
      <w:pPr>
        <w:pStyle w:val="ListParagraph"/>
        <w:rPr>
          <w:rFonts w:ascii="Calibri" w:hAnsi="Calibri"/>
          <w:sz w:val="24"/>
        </w:rPr>
      </w:pPr>
      <w:r w:rsidRPr="00123E1D">
        <w:rPr>
          <w:rFonts w:ascii="Calibri" w:hAnsi="Calibri"/>
          <w:sz w:val="24"/>
        </w:rPr>
        <w:lastRenderedPageBreak/>
        <w:t>Differentiating our teaching, for example, giving longer processing times, pre-teaching of key vocabulary, reading instructions aloud</w:t>
      </w:r>
      <w:r w:rsidR="002D4C14" w:rsidRPr="00123E1D">
        <w:rPr>
          <w:rFonts w:ascii="Calibri" w:hAnsi="Calibri"/>
          <w:sz w:val="24"/>
        </w:rPr>
        <w:t>,</w:t>
      </w:r>
      <w:r w:rsidRPr="00123E1D">
        <w:rPr>
          <w:rFonts w:ascii="Calibri" w:hAnsi="Calibri"/>
          <w:sz w:val="24"/>
        </w:rPr>
        <w:t xml:space="preserve"> etc. </w:t>
      </w:r>
    </w:p>
    <w:p w:rsidR="008127EF" w:rsidRPr="00123E1D" w:rsidRDefault="008127EF" w:rsidP="0021273E">
      <w:pPr>
        <w:pStyle w:val="ListParagraph"/>
        <w:rPr>
          <w:rFonts w:ascii="Calibri" w:hAnsi="Calibri"/>
          <w:sz w:val="24"/>
        </w:rPr>
      </w:pPr>
      <w:r w:rsidRPr="00123E1D">
        <w:rPr>
          <w:rFonts w:ascii="Calibri" w:hAnsi="Calibri"/>
          <w:sz w:val="24"/>
        </w:rPr>
        <w:t>Offering additional groups and interventions outside of the main classroom to give precision teaching of a particular skill set.</w:t>
      </w:r>
    </w:p>
    <w:p w:rsidR="002D4C14" w:rsidRPr="00123E1D" w:rsidRDefault="002D4C14" w:rsidP="00E934DE">
      <w:pPr>
        <w:pStyle w:val="ListParagraph"/>
        <w:numPr>
          <w:ilvl w:val="0"/>
          <w:numId w:val="0"/>
        </w:numPr>
        <w:ind w:left="720"/>
      </w:pPr>
    </w:p>
    <w:p w:rsidR="00EF5634" w:rsidRPr="00123E1D" w:rsidRDefault="00E573E8" w:rsidP="00DB1565">
      <w:pPr>
        <w:pStyle w:val="ColorfulList-Accent11"/>
      </w:pPr>
      <w:r w:rsidRPr="00123E1D">
        <w:t>Complaints about SEN</w:t>
      </w:r>
      <w:r w:rsidR="00DB1565" w:rsidRPr="00123E1D">
        <w:t>D</w:t>
      </w:r>
      <w:r w:rsidRPr="00123E1D">
        <w:t xml:space="preserve"> provision </w:t>
      </w:r>
    </w:p>
    <w:p w:rsidR="003C4B71" w:rsidRPr="00123E1D" w:rsidRDefault="00E573E8" w:rsidP="003C4B71">
      <w:pPr>
        <w:rPr>
          <w:rFonts w:ascii="Calibri" w:hAnsi="Calibri" w:cs="Arial"/>
          <w:sz w:val="24"/>
        </w:rPr>
      </w:pPr>
      <w:r w:rsidRPr="00123E1D">
        <w:rPr>
          <w:rFonts w:ascii="Calibri" w:hAnsi="Calibri" w:cs="Arial"/>
          <w:sz w:val="24"/>
        </w:rPr>
        <w:t>Complaints about SEN</w:t>
      </w:r>
      <w:r w:rsidR="00DB1565" w:rsidRPr="00123E1D">
        <w:rPr>
          <w:rFonts w:ascii="Calibri" w:hAnsi="Calibri" w:cs="Arial"/>
          <w:sz w:val="24"/>
        </w:rPr>
        <w:t>D</w:t>
      </w:r>
      <w:r w:rsidRPr="00123E1D">
        <w:rPr>
          <w:rFonts w:ascii="Calibri" w:hAnsi="Calibri" w:cs="Arial"/>
          <w:sz w:val="24"/>
        </w:rPr>
        <w:t xml:space="preserve"> provision in our school should be made to the</w:t>
      </w:r>
      <w:r w:rsidR="00DB1565" w:rsidRPr="00123E1D">
        <w:rPr>
          <w:rFonts w:ascii="Calibri" w:hAnsi="Calibri" w:cs="Arial"/>
          <w:sz w:val="24"/>
        </w:rPr>
        <w:t xml:space="preserve"> class teacher in the first instance, then the </w:t>
      </w:r>
      <w:proofErr w:type="spellStart"/>
      <w:r w:rsidR="00784063" w:rsidRPr="00123E1D">
        <w:rPr>
          <w:rFonts w:ascii="Calibri" w:hAnsi="Calibri" w:cs="Arial"/>
          <w:sz w:val="24"/>
        </w:rPr>
        <w:t>SENDCo</w:t>
      </w:r>
      <w:proofErr w:type="spellEnd"/>
      <w:r w:rsidR="00784063" w:rsidRPr="00123E1D">
        <w:rPr>
          <w:rFonts w:ascii="Calibri" w:hAnsi="Calibri" w:cs="Arial"/>
          <w:sz w:val="24"/>
        </w:rPr>
        <w:t xml:space="preserve"> and/ or </w:t>
      </w:r>
      <w:r w:rsidR="00DB1565" w:rsidRPr="00123E1D">
        <w:rPr>
          <w:rFonts w:ascii="Calibri" w:hAnsi="Calibri" w:cs="Arial"/>
          <w:sz w:val="24"/>
        </w:rPr>
        <w:t xml:space="preserve">Head Teacher. </w:t>
      </w:r>
      <w:r w:rsidRPr="00123E1D">
        <w:rPr>
          <w:rFonts w:ascii="Calibri" w:hAnsi="Calibri" w:cs="Arial"/>
          <w:sz w:val="24"/>
        </w:rPr>
        <w:t xml:space="preserve"> </w:t>
      </w:r>
    </w:p>
    <w:sectPr w:rsidR="003C4B71" w:rsidRPr="00123E1D" w:rsidSect="002C03DF">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2EB" w:rsidRDefault="006D42EB" w:rsidP="00FE4EBF">
      <w:pPr>
        <w:spacing w:before="0" w:after="0"/>
      </w:pPr>
      <w:r>
        <w:separator/>
      </w:r>
    </w:p>
  </w:endnote>
  <w:endnote w:type="continuationSeparator" w:id="0">
    <w:p w:rsidR="006D42EB" w:rsidRDefault="006D42EB"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F33" w:rsidRDefault="00965F33"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5F33" w:rsidRDefault="00965F33" w:rsidP="00FE4EB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F33" w:rsidRDefault="00965F33"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3432">
      <w:rPr>
        <w:rStyle w:val="PageNumber"/>
        <w:noProof/>
      </w:rPr>
      <w:t>7</w:t>
    </w:r>
    <w:r>
      <w:rPr>
        <w:rStyle w:val="PageNumber"/>
      </w:rPr>
      <w:fldChar w:fldCharType="end"/>
    </w:r>
  </w:p>
  <w:p w:rsidR="00965F33" w:rsidRDefault="00965F33" w:rsidP="00FE4EB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2EB" w:rsidRDefault="006D42EB" w:rsidP="00FE4EBF">
      <w:pPr>
        <w:spacing w:before="0" w:after="0"/>
      </w:pPr>
      <w:r>
        <w:separator/>
      </w:r>
    </w:p>
  </w:footnote>
  <w:footnote w:type="continuationSeparator" w:id="0">
    <w:p w:rsidR="006D42EB" w:rsidRDefault="006D42EB"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107FD"/>
    <w:multiLevelType w:val="hybridMultilevel"/>
    <w:tmpl w:val="E1806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C01287"/>
    <w:multiLevelType w:val="hybridMultilevel"/>
    <w:tmpl w:val="82CADFA4"/>
    <w:lvl w:ilvl="0" w:tplc="515A6F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E6645"/>
    <w:multiLevelType w:val="hybridMultilevel"/>
    <w:tmpl w:val="4310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0D440904"/>
    <w:multiLevelType w:val="hybridMultilevel"/>
    <w:tmpl w:val="B238A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963EB0"/>
    <w:multiLevelType w:val="hybridMultilevel"/>
    <w:tmpl w:val="CA02684E"/>
    <w:lvl w:ilvl="0" w:tplc="DA80E1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D211DC"/>
    <w:multiLevelType w:val="hybridMultilevel"/>
    <w:tmpl w:val="1A92B51E"/>
    <w:lvl w:ilvl="0" w:tplc="66C87EBA">
      <w:start w:val="1"/>
      <w:numFmt w:val="bullet"/>
      <w:pStyle w:val="ListParagraph"/>
      <w:lvlText w:val=""/>
      <w:lvlJc w:val="left"/>
      <w:pPr>
        <w:ind w:left="10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144AC9"/>
    <w:multiLevelType w:val="hybridMultilevel"/>
    <w:tmpl w:val="A634A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393D7F"/>
    <w:multiLevelType w:val="hybridMultilevel"/>
    <w:tmpl w:val="F2A07A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8D006E3"/>
    <w:multiLevelType w:val="hybridMultilevel"/>
    <w:tmpl w:val="70501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7A64FB"/>
    <w:multiLevelType w:val="hybridMultilevel"/>
    <w:tmpl w:val="610E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729C6"/>
    <w:multiLevelType w:val="hybridMultilevel"/>
    <w:tmpl w:val="A1944F7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3E5E9F"/>
    <w:multiLevelType w:val="multilevel"/>
    <w:tmpl w:val="91723BB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B3D3A6F"/>
    <w:multiLevelType w:val="hybridMultilevel"/>
    <w:tmpl w:val="085E3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5837DA"/>
    <w:multiLevelType w:val="hybridMultilevel"/>
    <w:tmpl w:val="EF92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DB5029"/>
    <w:multiLevelType w:val="hybridMultilevel"/>
    <w:tmpl w:val="C7884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4C4BC9"/>
    <w:multiLevelType w:val="hybridMultilevel"/>
    <w:tmpl w:val="3CB8D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B0333E"/>
    <w:multiLevelType w:val="hybridMultilevel"/>
    <w:tmpl w:val="0AF23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B21BA6"/>
    <w:multiLevelType w:val="multilevel"/>
    <w:tmpl w:val="E496D7FC"/>
    <w:lvl w:ilvl="0">
      <w:start w:val="5"/>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61DF7643"/>
    <w:multiLevelType w:val="hybridMultilevel"/>
    <w:tmpl w:val="70D6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C6209A"/>
    <w:multiLevelType w:val="hybridMultilevel"/>
    <w:tmpl w:val="D4BA8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073D15"/>
    <w:multiLevelType w:val="hybridMultilevel"/>
    <w:tmpl w:val="16A8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5"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E5C0D53"/>
    <w:multiLevelType w:val="hybridMultilevel"/>
    <w:tmpl w:val="AC84E85C"/>
    <w:lvl w:ilvl="0" w:tplc="BFDCE5C8">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8D6DE2"/>
    <w:multiLevelType w:val="hybridMultilevel"/>
    <w:tmpl w:val="8C983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3" w15:restartNumberingAfterBreak="0">
    <w:nsid w:val="785054FD"/>
    <w:multiLevelType w:val="hybridMultilevel"/>
    <w:tmpl w:val="5ABE8DA4"/>
    <w:lvl w:ilvl="0" w:tplc="956492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7013BA"/>
    <w:multiLevelType w:val="hybridMultilevel"/>
    <w:tmpl w:val="E1F8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8E1646"/>
    <w:multiLevelType w:val="hybridMultilevel"/>
    <w:tmpl w:val="61AEDC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8" w15:restartNumberingAfterBreak="0">
    <w:nsid w:val="7E235DED"/>
    <w:multiLevelType w:val="hybridMultilevel"/>
    <w:tmpl w:val="317E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27"/>
  </w:num>
  <w:num w:numId="4">
    <w:abstractNumId w:val="34"/>
  </w:num>
  <w:num w:numId="5">
    <w:abstractNumId w:val="29"/>
  </w:num>
  <w:num w:numId="6">
    <w:abstractNumId w:val="0"/>
  </w:num>
  <w:num w:numId="7">
    <w:abstractNumId w:val="39"/>
  </w:num>
  <w:num w:numId="8">
    <w:abstractNumId w:val="18"/>
  </w:num>
  <w:num w:numId="9">
    <w:abstractNumId w:val="14"/>
  </w:num>
  <w:num w:numId="10">
    <w:abstractNumId w:val="16"/>
  </w:num>
  <w:num w:numId="11">
    <w:abstractNumId w:val="4"/>
  </w:num>
  <w:num w:numId="12">
    <w:abstractNumId w:val="40"/>
  </w:num>
  <w:num w:numId="13">
    <w:abstractNumId w:val="17"/>
  </w:num>
  <w:num w:numId="14">
    <w:abstractNumId w:val="19"/>
  </w:num>
  <w:num w:numId="15">
    <w:abstractNumId w:val="36"/>
  </w:num>
  <w:num w:numId="16">
    <w:abstractNumId w:val="45"/>
  </w:num>
  <w:num w:numId="17">
    <w:abstractNumId w:val="35"/>
  </w:num>
  <w:num w:numId="18">
    <w:abstractNumId w:val="6"/>
  </w:num>
  <w:num w:numId="19">
    <w:abstractNumId w:val="47"/>
  </w:num>
  <w:num w:numId="20">
    <w:abstractNumId w:val="41"/>
  </w:num>
  <w:num w:numId="21">
    <w:abstractNumId w:val="7"/>
  </w:num>
  <w:num w:numId="22">
    <w:abstractNumId w:val="9"/>
  </w:num>
  <w:num w:numId="23">
    <w:abstractNumId w:val="32"/>
  </w:num>
  <w:num w:numId="24">
    <w:abstractNumId w:val="12"/>
  </w:num>
  <w:num w:numId="25">
    <w:abstractNumId w:val="3"/>
  </w:num>
  <w:num w:numId="26">
    <w:abstractNumId w:val="23"/>
  </w:num>
  <w:num w:numId="27">
    <w:abstractNumId w:val="11"/>
  </w:num>
  <w:num w:numId="28">
    <w:abstractNumId w:val="31"/>
  </w:num>
  <w:num w:numId="29">
    <w:abstractNumId w:val="48"/>
  </w:num>
  <w:num w:numId="30">
    <w:abstractNumId w:val="8"/>
  </w:num>
  <w:num w:numId="31">
    <w:abstractNumId w:val="38"/>
  </w:num>
  <w:num w:numId="32">
    <w:abstractNumId w:val="22"/>
  </w:num>
  <w:num w:numId="33">
    <w:abstractNumId w:val="10"/>
  </w:num>
  <w:num w:numId="34">
    <w:abstractNumId w:val="13"/>
  </w:num>
  <w:num w:numId="35">
    <w:abstractNumId w:val="44"/>
  </w:num>
  <w:num w:numId="36">
    <w:abstractNumId w:val="26"/>
  </w:num>
  <w:num w:numId="37">
    <w:abstractNumId w:val="20"/>
  </w:num>
  <w:num w:numId="38">
    <w:abstractNumId w:val="28"/>
  </w:num>
  <w:num w:numId="39">
    <w:abstractNumId w:val="20"/>
    <w:lvlOverride w:ilvl="0">
      <w:startOverride w:val="5"/>
    </w:lvlOverride>
    <w:lvlOverride w:ilvl="1">
      <w:startOverride w:val="5"/>
    </w:lvlOverride>
  </w:num>
  <w:num w:numId="40">
    <w:abstractNumId w:val="46"/>
  </w:num>
  <w:num w:numId="41">
    <w:abstractNumId w:val="42"/>
  </w:num>
  <w:num w:numId="42">
    <w:abstractNumId w:val="21"/>
  </w:num>
  <w:num w:numId="43">
    <w:abstractNumId w:val="30"/>
  </w:num>
  <w:num w:numId="44">
    <w:abstractNumId w:val="2"/>
  </w:num>
  <w:num w:numId="45">
    <w:abstractNumId w:val="25"/>
  </w:num>
  <w:num w:numId="46">
    <w:abstractNumId w:val="15"/>
  </w:num>
  <w:num w:numId="47">
    <w:abstractNumId w:val="1"/>
  </w:num>
  <w:num w:numId="48">
    <w:abstractNumId w:val="37"/>
  </w:num>
  <w:num w:numId="49">
    <w:abstractNumId w:val="24"/>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C"/>
    <w:rsid w:val="0001772B"/>
    <w:rsid w:val="0002420D"/>
    <w:rsid w:val="00035530"/>
    <w:rsid w:val="00066CB1"/>
    <w:rsid w:val="00072C8E"/>
    <w:rsid w:val="000A4735"/>
    <w:rsid w:val="00104706"/>
    <w:rsid w:val="0011435C"/>
    <w:rsid w:val="00114978"/>
    <w:rsid w:val="00123DD6"/>
    <w:rsid w:val="00123E1D"/>
    <w:rsid w:val="001303E9"/>
    <w:rsid w:val="00143167"/>
    <w:rsid w:val="00173DAE"/>
    <w:rsid w:val="001B0588"/>
    <w:rsid w:val="001C1B9E"/>
    <w:rsid w:val="001E21A3"/>
    <w:rsid w:val="00204182"/>
    <w:rsid w:val="0021273E"/>
    <w:rsid w:val="00214466"/>
    <w:rsid w:val="00223884"/>
    <w:rsid w:val="0022398E"/>
    <w:rsid w:val="00237AE7"/>
    <w:rsid w:val="00275C15"/>
    <w:rsid w:val="002941A9"/>
    <w:rsid w:val="002C03DF"/>
    <w:rsid w:val="002C1DB7"/>
    <w:rsid w:val="002C33DB"/>
    <w:rsid w:val="002D18CC"/>
    <w:rsid w:val="002D1DEA"/>
    <w:rsid w:val="002D4C14"/>
    <w:rsid w:val="003C0748"/>
    <w:rsid w:val="003C4B71"/>
    <w:rsid w:val="003D2DD7"/>
    <w:rsid w:val="003D5D07"/>
    <w:rsid w:val="003F0736"/>
    <w:rsid w:val="00415566"/>
    <w:rsid w:val="004345CD"/>
    <w:rsid w:val="00456549"/>
    <w:rsid w:val="004671BA"/>
    <w:rsid w:val="00474C9C"/>
    <w:rsid w:val="00486E8B"/>
    <w:rsid w:val="004D4096"/>
    <w:rsid w:val="004F59E0"/>
    <w:rsid w:val="0050218E"/>
    <w:rsid w:val="00507A48"/>
    <w:rsid w:val="00532F73"/>
    <w:rsid w:val="005470CA"/>
    <w:rsid w:val="0056634C"/>
    <w:rsid w:val="00592D87"/>
    <w:rsid w:val="005D0B69"/>
    <w:rsid w:val="005F5515"/>
    <w:rsid w:val="00625AEA"/>
    <w:rsid w:val="00637721"/>
    <w:rsid w:val="00655C88"/>
    <w:rsid w:val="00666271"/>
    <w:rsid w:val="006B0DAB"/>
    <w:rsid w:val="006B55A9"/>
    <w:rsid w:val="006D42EB"/>
    <w:rsid w:val="00710C0A"/>
    <w:rsid w:val="007427DF"/>
    <w:rsid w:val="00761D98"/>
    <w:rsid w:val="00784063"/>
    <w:rsid w:val="00795C90"/>
    <w:rsid w:val="00810677"/>
    <w:rsid w:val="008127EF"/>
    <w:rsid w:val="0081600C"/>
    <w:rsid w:val="0083229D"/>
    <w:rsid w:val="00856671"/>
    <w:rsid w:val="00860DF0"/>
    <w:rsid w:val="00874A5F"/>
    <w:rsid w:val="00884433"/>
    <w:rsid w:val="00891BCD"/>
    <w:rsid w:val="008B2C04"/>
    <w:rsid w:val="009257A8"/>
    <w:rsid w:val="00935EDC"/>
    <w:rsid w:val="00940E4C"/>
    <w:rsid w:val="009417CB"/>
    <w:rsid w:val="009469CE"/>
    <w:rsid w:val="00946CBD"/>
    <w:rsid w:val="00947F35"/>
    <w:rsid w:val="0095297D"/>
    <w:rsid w:val="0095732B"/>
    <w:rsid w:val="00965F33"/>
    <w:rsid w:val="0097666B"/>
    <w:rsid w:val="009A0C3F"/>
    <w:rsid w:val="009D45F3"/>
    <w:rsid w:val="009E7244"/>
    <w:rsid w:val="00A05E1E"/>
    <w:rsid w:val="00A06443"/>
    <w:rsid w:val="00A12A45"/>
    <w:rsid w:val="00A33276"/>
    <w:rsid w:val="00A77652"/>
    <w:rsid w:val="00AC7CBB"/>
    <w:rsid w:val="00AF4A77"/>
    <w:rsid w:val="00B00733"/>
    <w:rsid w:val="00B14C6C"/>
    <w:rsid w:val="00B17762"/>
    <w:rsid w:val="00B50738"/>
    <w:rsid w:val="00B72705"/>
    <w:rsid w:val="00B7574E"/>
    <w:rsid w:val="00B87717"/>
    <w:rsid w:val="00B90541"/>
    <w:rsid w:val="00B97964"/>
    <w:rsid w:val="00BA3883"/>
    <w:rsid w:val="00BD02B9"/>
    <w:rsid w:val="00BD55A3"/>
    <w:rsid w:val="00BE1264"/>
    <w:rsid w:val="00BE72EA"/>
    <w:rsid w:val="00C003A3"/>
    <w:rsid w:val="00C17EB9"/>
    <w:rsid w:val="00C33432"/>
    <w:rsid w:val="00C42B76"/>
    <w:rsid w:val="00C77356"/>
    <w:rsid w:val="00C82D41"/>
    <w:rsid w:val="00C848A1"/>
    <w:rsid w:val="00C9177C"/>
    <w:rsid w:val="00CB2C41"/>
    <w:rsid w:val="00CC64F8"/>
    <w:rsid w:val="00CD2FDD"/>
    <w:rsid w:val="00CE23B8"/>
    <w:rsid w:val="00D53191"/>
    <w:rsid w:val="00D61C50"/>
    <w:rsid w:val="00D6261F"/>
    <w:rsid w:val="00D657BA"/>
    <w:rsid w:val="00D76A64"/>
    <w:rsid w:val="00D86E0C"/>
    <w:rsid w:val="00DA345C"/>
    <w:rsid w:val="00DA5265"/>
    <w:rsid w:val="00DB1565"/>
    <w:rsid w:val="00DC50E7"/>
    <w:rsid w:val="00DD6EFD"/>
    <w:rsid w:val="00DE0286"/>
    <w:rsid w:val="00DF1505"/>
    <w:rsid w:val="00E274BE"/>
    <w:rsid w:val="00E31611"/>
    <w:rsid w:val="00E450AB"/>
    <w:rsid w:val="00E46D5F"/>
    <w:rsid w:val="00E573E8"/>
    <w:rsid w:val="00E776DF"/>
    <w:rsid w:val="00E86FCE"/>
    <w:rsid w:val="00E934DE"/>
    <w:rsid w:val="00EC7B9B"/>
    <w:rsid w:val="00ED30F9"/>
    <w:rsid w:val="00ED4599"/>
    <w:rsid w:val="00EF5634"/>
    <w:rsid w:val="00F37A75"/>
    <w:rsid w:val="00F65CAE"/>
    <w:rsid w:val="00F80360"/>
    <w:rsid w:val="00F955D2"/>
    <w:rsid w:val="00FC4D9C"/>
    <w:rsid w:val="00FE4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58535599"/>
  <w15:docId w15:val="{8DE5A30E-CB37-4E79-BD25-4483E220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BA3883"/>
    <w:pPr>
      <w:keepNext/>
      <w:keepLines/>
      <w:spacing w:before="480"/>
      <w:outlineLvl w:val="0"/>
    </w:pPr>
    <w:rPr>
      <w:rFonts w:eastAsia="MS Gothic"/>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A3883"/>
    <w:rPr>
      <w:rFonts w:ascii="Arial" w:eastAsia="MS Gothic" w:hAnsi="Arial"/>
      <w:b/>
      <w:bCs/>
      <w:sz w:val="24"/>
      <w:szCs w:val="24"/>
      <w:u w:val="single"/>
      <w:lang w:val="en-US" w:eastAsia="en-US"/>
    </w:rPr>
  </w:style>
  <w:style w:type="paragraph" w:customStyle="1" w:styleId="ColorfulList-Accent11">
    <w:name w:val="Colorful List - Accent 11"/>
    <w:basedOn w:val="Normal"/>
    <w:autoRedefine/>
    <w:uiPriority w:val="34"/>
    <w:rsid w:val="00EF5634"/>
    <w:pPr>
      <w:spacing w:before="0" w:after="160" w:line="259" w:lineRule="auto"/>
      <w:contextualSpacing/>
    </w:pPr>
    <w:rPr>
      <w:rFonts w:eastAsia="Times New Roman" w:cs="Arial"/>
      <w:b/>
      <w:sz w:val="22"/>
      <w:szCs w:val="22"/>
      <w:lang w:val="en-GB"/>
    </w:rPr>
  </w:style>
  <w:style w:type="paragraph" w:styleId="TOC1">
    <w:name w:val="toc 1"/>
    <w:basedOn w:val="Normal"/>
    <w:next w:val="Normal"/>
    <w:autoRedefine/>
    <w:uiPriority w:val="39"/>
    <w:unhideWhenUsed/>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rPr>
      <w:szCs w:val="20"/>
      <w:lang w:val="x-none" w:eastAsia="x-none"/>
    </w:r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rPr>
      <w:szCs w:val="20"/>
      <w:lang w:val="x-none" w:eastAsia="x-none"/>
    </w:r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BA3883"/>
    <w:pPr>
      <w:jc w:val="center"/>
    </w:pPr>
    <w:rPr>
      <w:sz w:val="44"/>
      <w:szCs w:val="44"/>
      <w:u w:val="none"/>
    </w:rPr>
  </w:style>
  <w:style w:type="character" w:customStyle="1" w:styleId="Title1Char">
    <w:name w:val="Title 1 Char"/>
    <w:link w:val="Title1"/>
    <w:rsid w:val="00BA3883"/>
    <w:rPr>
      <w:rFonts w:ascii="Arial" w:eastAsia="MS Gothic" w:hAnsi="Arial"/>
      <w:b/>
      <w:bCs/>
      <w:sz w:val="44"/>
      <w:szCs w:val="44"/>
      <w:lang w:val="en-US"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customStyle="1" w:styleId="apple-converted-space">
    <w:name w:val="apple-converted-space"/>
    <w:rsid w:val="00DD6EFD"/>
  </w:style>
  <w:style w:type="character" w:styleId="FollowedHyperlink">
    <w:name w:val="FollowedHyperlink"/>
    <w:uiPriority w:val="99"/>
    <w:semiHidden/>
    <w:unhideWhenUsed/>
    <w:rsid w:val="00891BCD"/>
    <w:rPr>
      <w:color w:val="954F72"/>
      <w:u w:val="single"/>
    </w:rPr>
  </w:style>
  <w:style w:type="paragraph" w:styleId="ListParagraph">
    <w:name w:val="List Paragraph"/>
    <w:basedOn w:val="Normal"/>
    <w:uiPriority w:val="34"/>
    <w:qFormat/>
    <w:rsid w:val="00891BCD"/>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C2DFA-BFD9-4DD2-8413-2E103185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cp:lastModifiedBy>Headteacher</cp:lastModifiedBy>
  <cp:revision>3</cp:revision>
  <dcterms:created xsi:type="dcterms:W3CDTF">2021-03-18T13:45:00Z</dcterms:created>
  <dcterms:modified xsi:type="dcterms:W3CDTF">2021-03-18T13:45:00Z</dcterms:modified>
</cp:coreProperties>
</file>