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1A" w:rsidRPr="00BD31C2" w:rsidRDefault="00275BD5" w:rsidP="00563EA2">
      <w:pPr>
        <w:rPr>
          <w:rFonts w:cstheme="minorHAnsi"/>
          <w:sz w:val="16"/>
          <w:szCs w:val="16"/>
        </w:rPr>
      </w:pPr>
      <w:bookmarkStart w:id="0" w:name="_GoBack"/>
      <w:bookmarkEnd w:id="0"/>
      <w:r w:rsidRPr="00BD31C2">
        <w:rPr>
          <w:rFonts w:cstheme="minorHAnsi"/>
          <w:noProof/>
          <w:lang w:eastAsia="en-GB"/>
        </w:rPr>
        <w:drawing>
          <wp:anchor distT="0" distB="0" distL="114300" distR="114300" simplePos="0" relativeHeight="251658240" behindDoc="1" locked="0" layoutInCell="1" allowOverlap="1" wp14:anchorId="03B4AFBF" wp14:editId="45C6E14B">
            <wp:simplePos x="0" y="0"/>
            <wp:positionH relativeFrom="column">
              <wp:posOffset>0</wp:posOffset>
            </wp:positionH>
            <wp:positionV relativeFrom="paragraph">
              <wp:posOffset>10160</wp:posOffset>
            </wp:positionV>
            <wp:extent cx="723900" cy="723900"/>
            <wp:effectExtent l="0" t="0" r="0" b="0"/>
            <wp:wrapTight wrapText="bothSides">
              <wp:wrapPolygon edited="0">
                <wp:start x="0" y="0"/>
                <wp:lineTo x="0" y="21032"/>
                <wp:lineTo x="21032" y="21032"/>
                <wp:lineTo x="21032" y="0"/>
                <wp:lineTo x="0" y="0"/>
              </wp:wrapPolygon>
            </wp:wrapTight>
            <wp:docPr id="2" name="Picture 2" descr="Bawdsey CEV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wdsey CEVC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B61" w:rsidRPr="00BD31C2" w:rsidRDefault="00275BD5" w:rsidP="000C7B61">
      <w:pPr>
        <w:pStyle w:val="Title"/>
        <w:rPr>
          <w:rFonts w:asciiTheme="minorHAnsi" w:hAnsiTheme="minorHAnsi" w:cstheme="minorHAnsi"/>
          <w:b/>
          <w:bCs/>
          <w:color w:val="0070C0"/>
          <w:sz w:val="24"/>
          <w:u w:val="single"/>
        </w:rPr>
      </w:pPr>
      <w:r w:rsidRPr="00BD31C2">
        <w:rPr>
          <w:rFonts w:asciiTheme="minorHAnsi" w:hAnsiTheme="minorHAnsi" w:cstheme="minorHAnsi"/>
          <w:b/>
          <w:bCs/>
          <w:color w:val="0070C0"/>
          <w:sz w:val="24"/>
          <w:u w:val="single"/>
        </w:rPr>
        <w:t>Bawdsey Primary</w:t>
      </w:r>
    </w:p>
    <w:p w:rsidR="00E7361A" w:rsidRPr="00BD31C2" w:rsidRDefault="00156795" w:rsidP="00275BD5">
      <w:pPr>
        <w:jc w:val="center"/>
        <w:rPr>
          <w:rFonts w:cstheme="minorHAnsi"/>
          <w:b/>
          <w:color w:val="0070C0"/>
          <w:sz w:val="32"/>
          <w:szCs w:val="32"/>
          <w:u w:val="single"/>
        </w:rPr>
      </w:pPr>
      <w:r w:rsidRPr="00BD31C2">
        <w:rPr>
          <w:rFonts w:cstheme="minorHAnsi"/>
          <w:b/>
          <w:color w:val="0070C0"/>
          <w:sz w:val="32"/>
          <w:szCs w:val="32"/>
          <w:u w:val="single"/>
        </w:rPr>
        <w:t>Subject on a Page</w:t>
      </w:r>
      <w:r w:rsidR="000C7B61" w:rsidRPr="00BD31C2">
        <w:rPr>
          <w:rFonts w:cstheme="minorHAnsi"/>
          <w:b/>
          <w:color w:val="0070C0"/>
          <w:sz w:val="32"/>
          <w:szCs w:val="32"/>
          <w:u w:val="single"/>
        </w:rPr>
        <w:t xml:space="preserve">: </w:t>
      </w:r>
      <w:r w:rsidR="00966E4A" w:rsidRPr="00BD31C2">
        <w:rPr>
          <w:rFonts w:cstheme="minorHAnsi"/>
          <w:b/>
          <w:color w:val="0070C0"/>
          <w:sz w:val="32"/>
          <w:szCs w:val="32"/>
          <w:u w:val="single"/>
        </w:rPr>
        <w:t>History</w:t>
      </w:r>
    </w:p>
    <w:tbl>
      <w:tblPr>
        <w:tblStyle w:val="TableGrid"/>
        <w:tblW w:w="0" w:type="auto"/>
        <w:tblLook w:val="04A0" w:firstRow="1" w:lastRow="0" w:firstColumn="1" w:lastColumn="0" w:noHBand="0" w:noVBand="1"/>
      </w:tblPr>
      <w:tblGrid>
        <w:gridCol w:w="5228"/>
        <w:gridCol w:w="5228"/>
      </w:tblGrid>
      <w:tr w:rsidR="00156795" w:rsidRPr="00BD31C2" w:rsidTr="00563EA2">
        <w:trPr>
          <w:trHeight w:val="2158"/>
        </w:trPr>
        <w:tc>
          <w:tcPr>
            <w:tcW w:w="10456" w:type="dxa"/>
            <w:gridSpan w:val="2"/>
          </w:tcPr>
          <w:p w:rsidR="00275BD5" w:rsidRPr="00BD31C2" w:rsidRDefault="007D3C8E" w:rsidP="00275BD5">
            <w:pPr>
              <w:rPr>
                <w:rFonts w:cstheme="minorHAnsi"/>
                <w:b/>
                <w:color w:val="0070C0"/>
                <w:sz w:val="24"/>
                <w:szCs w:val="20"/>
                <w:u w:val="single"/>
              </w:rPr>
            </w:pPr>
            <w:r w:rsidRPr="00BD31C2">
              <w:rPr>
                <w:rFonts w:cstheme="minorHAnsi"/>
                <w:b/>
                <w:color w:val="0070C0"/>
                <w:sz w:val="24"/>
                <w:szCs w:val="20"/>
                <w:u w:val="single"/>
              </w:rPr>
              <w:t>Subject I</w:t>
            </w:r>
            <w:r w:rsidR="00156795" w:rsidRPr="00BD31C2">
              <w:rPr>
                <w:rFonts w:cstheme="minorHAnsi"/>
                <w:b/>
                <w:color w:val="0070C0"/>
                <w:sz w:val="24"/>
                <w:szCs w:val="20"/>
                <w:u w:val="single"/>
              </w:rPr>
              <w:t xml:space="preserve">ntent: </w:t>
            </w:r>
          </w:p>
          <w:p w:rsidR="00F90C2D" w:rsidRPr="00F90C2D" w:rsidRDefault="00F90C2D" w:rsidP="00F90C2D">
            <w:pPr>
              <w:rPr>
                <w:rFonts w:asciiTheme="majorHAnsi" w:hAnsiTheme="majorHAnsi" w:cstheme="majorHAnsi"/>
                <w:b/>
                <w:i/>
                <w:color w:val="FFC000"/>
                <w:sz w:val="20"/>
                <w:szCs w:val="20"/>
              </w:rPr>
            </w:pPr>
            <w:r w:rsidRPr="00F90C2D">
              <w:rPr>
                <w:rFonts w:asciiTheme="majorHAnsi" w:hAnsiTheme="majorHAnsi" w:cstheme="majorHAnsi"/>
                <w:b/>
                <w:i/>
                <w:sz w:val="20"/>
                <w:szCs w:val="20"/>
              </w:rPr>
              <w:t xml:space="preserve">History: </w:t>
            </w:r>
            <w:r w:rsidRPr="00F90C2D">
              <w:rPr>
                <w:rFonts w:asciiTheme="majorHAnsi" w:hAnsiTheme="majorHAnsi" w:cstheme="majorHAnsi"/>
                <w:b/>
                <w:i/>
                <w:color w:val="00B0F0"/>
                <w:sz w:val="20"/>
                <w:szCs w:val="20"/>
              </w:rPr>
              <w:t>Caring</w:t>
            </w:r>
            <w:r w:rsidRPr="00F90C2D">
              <w:rPr>
                <w:rFonts w:asciiTheme="majorHAnsi" w:hAnsiTheme="majorHAnsi" w:cstheme="majorHAnsi"/>
                <w:b/>
                <w:i/>
                <w:sz w:val="20"/>
                <w:szCs w:val="20"/>
              </w:rPr>
              <w:t xml:space="preserve">, </w:t>
            </w:r>
            <w:r w:rsidRPr="00F90C2D">
              <w:rPr>
                <w:rFonts w:asciiTheme="majorHAnsi" w:hAnsiTheme="majorHAnsi" w:cstheme="majorHAnsi"/>
                <w:b/>
                <w:i/>
                <w:color w:val="00B050"/>
                <w:sz w:val="20"/>
                <w:szCs w:val="20"/>
              </w:rPr>
              <w:t>resilience</w:t>
            </w:r>
            <w:r w:rsidRPr="00F90C2D">
              <w:rPr>
                <w:rFonts w:asciiTheme="majorHAnsi" w:hAnsiTheme="majorHAnsi" w:cstheme="majorHAnsi"/>
                <w:b/>
                <w:i/>
                <w:sz w:val="20"/>
                <w:szCs w:val="20"/>
              </w:rPr>
              <w:t xml:space="preserve">, </w:t>
            </w:r>
            <w:r w:rsidRPr="00F90C2D">
              <w:rPr>
                <w:rFonts w:asciiTheme="majorHAnsi" w:hAnsiTheme="majorHAnsi" w:cstheme="majorHAnsi"/>
                <w:b/>
                <w:i/>
                <w:color w:val="FF0000"/>
                <w:sz w:val="20"/>
                <w:szCs w:val="20"/>
              </w:rPr>
              <w:t>explore</w:t>
            </w:r>
            <w:r w:rsidRPr="00F90C2D">
              <w:rPr>
                <w:rFonts w:asciiTheme="majorHAnsi" w:hAnsiTheme="majorHAnsi" w:cstheme="majorHAnsi"/>
                <w:b/>
                <w:i/>
                <w:sz w:val="20"/>
                <w:szCs w:val="20"/>
              </w:rPr>
              <w:t xml:space="preserve">, </w:t>
            </w:r>
            <w:r w:rsidRPr="00F90C2D">
              <w:rPr>
                <w:rFonts w:asciiTheme="majorHAnsi" w:hAnsiTheme="majorHAnsi" w:cstheme="majorHAnsi"/>
                <w:b/>
                <w:i/>
                <w:color w:val="FFFF00"/>
                <w:sz w:val="20"/>
                <w:szCs w:val="20"/>
              </w:rPr>
              <w:t>courage</w:t>
            </w:r>
            <w:r w:rsidRPr="00F90C2D">
              <w:rPr>
                <w:rFonts w:asciiTheme="majorHAnsi" w:hAnsiTheme="majorHAnsi" w:cstheme="majorHAnsi"/>
                <w:b/>
                <w:i/>
                <w:sz w:val="20"/>
                <w:szCs w:val="20"/>
              </w:rPr>
              <w:t xml:space="preserve">, </w:t>
            </w:r>
            <w:r w:rsidRPr="00F90C2D">
              <w:rPr>
                <w:rFonts w:asciiTheme="majorHAnsi" w:hAnsiTheme="majorHAnsi" w:cstheme="majorHAnsi"/>
                <w:b/>
                <w:i/>
                <w:color w:val="7030A0"/>
                <w:sz w:val="20"/>
                <w:szCs w:val="20"/>
              </w:rPr>
              <w:t>equal</w:t>
            </w:r>
            <w:r w:rsidRPr="00F90C2D">
              <w:rPr>
                <w:rFonts w:asciiTheme="majorHAnsi" w:hAnsiTheme="majorHAnsi" w:cstheme="majorHAnsi"/>
                <w:b/>
                <w:i/>
                <w:sz w:val="20"/>
                <w:szCs w:val="20"/>
              </w:rPr>
              <w:t xml:space="preserve">. </w:t>
            </w:r>
            <w:r w:rsidRPr="00F90C2D">
              <w:rPr>
                <w:rFonts w:asciiTheme="majorHAnsi" w:hAnsiTheme="majorHAnsi" w:cstheme="majorHAnsi"/>
                <w:b/>
                <w:i/>
                <w:color w:val="FFC000"/>
                <w:sz w:val="20"/>
                <w:szCs w:val="20"/>
              </w:rPr>
              <w:t>(ALL 5)</w:t>
            </w:r>
          </w:p>
          <w:p w:rsidR="00F90C2D" w:rsidRPr="00F90C2D" w:rsidRDefault="00F90C2D" w:rsidP="00F90C2D">
            <w:pPr>
              <w:rPr>
                <w:rFonts w:asciiTheme="majorHAnsi" w:hAnsiTheme="majorHAnsi" w:cstheme="majorHAnsi"/>
                <w:i/>
                <w:sz w:val="20"/>
                <w:szCs w:val="20"/>
              </w:rPr>
            </w:pPr>
            <w:r>
              <w:rPr>
                <w:rFonts w:asciiTheme="majorHAnsi" w:hAnsiTheme="majorHAnsi" w:cstheme="majorHAnsi"/>
                <w:b/>
                <w:i/>
                <w:sz w:val="20"/>
                <w:szCs w:val="20"/>
              </w:rPr>
              <w:br/>
            </w:r>
            <w:r w:rsidRPr="00F90C2D">
              <w:rPr>
                <w:rFonts w:asciiTheme="majorHAnsi" w:hAnsiTheme="majorHAnsi" w:cstheme="majorHAnsi"/>
                <w:i/>
                <w:sz w:val="20"/>
                <w:szCs w:val="20"/>
              </w:rPr>
              <w:t>Our goal for History education is that children will build an informed historical perspective on their world, by developing:</w:t>
            </w:r>
          </w:p>
          <w:p w:rsidR="00F90C2D" w:rsidRPr="00F90C2D" w:rsidRDefault="00F90C2D" w:rsidP="00F90C2D">
            <w:pPr>
              <w:pStyle w:val="ListParagraph"/>
              <w:numPr>
                <w:ilvl w:val="0"/>
                <w:numId w:val="8"/>
              </w:numPr>
              <w:spacing w:after="200" w:line="276" w:lineRule="auto"/>
              <w:ind w:left="142" w:hanging="142"/>
              <w:rPr>
                <w:rFonts w:asciiTheme="majorHAnsi" w:hAnsiTheme="majorHAnsi" w:cstheme="majorHAnsi"/>
                <w:sz w:val="20"/>
                <w:szCs w:val="20"/>
              </w:rPr>
            </w:pPr>
            <w:r w:rsidRPr="00F90C2D">
              <w:rPr>
                <w:rFonts w:asciiTheme="majorHAnsi" w:hAnsiTheme="majorHAnsi" w:cstheme="majorHAnsi"/>
                <w:sz w:val="20"/>
                <w:szCs w:val="20"/>
              </w:rPr>
              <w:t xml:space="preserve">strong understanding of chronology and historical terms allowing for confident historical enquiry skills and an understanding of the importance of historical sources as evidence. </w:t>
            </w:r>
          </w:p>
          <w:p w:rsidR="00F90C2D" w:rsidRPr="00F90C2D" w:rsidRDefault="00F90C2D" w:rsidP="00F90C2D">
            <w:pPr>
              <w:pStyle w:val="ListParagraph"/>
              <w:numPr>
                <w:ilvl w:val="0"/>
                <w:numId w:val="8"/>
              </w:numPr>
              <w:spacing w:after="200" w:line="276" w:lineRule="auto"/>
              <w:ind w:left="142" w:hanging="142"/>
              <w:rPr>
                <w:rFonts w:asciiTheme="majorHAnsi" w:hAnsiTheme="majorHAnsi" w:cstheme="majorHAnsi"/>
                <w:sz w:val="20"/>
                <w:szCs w:val="20"/>
              </w:rPr>
            </w:pPr>
            <w:r w:rsidRPr="00F90C2D">
              <w:rPr>
                <w:rFonts w:asciiTheme="majorHAnsi" w:hAnsiTheme="majorHAnsi" w:cstheme="majorHAnsi"/>
                <w:sz w:val="20"/>
                <w:szCs w:val="20"/>
              </w:rPr>
              <w:t>A knowledge of the characteristics of and innovations during different time periods.</w:t>
            </w:r>
          </w:p>
          <w:p w:rsidR="00275BD5" w:rsidRPr="00F90C2D" w:rsidRDefault="00F90C2D" w:rsidP="00F90C2D">
            <w:pPr>
              <w:pStyle w:val="ListParagraph"/>
              <w:numPr>
                <w:ilvl w:val="0"/>
                <w:numId w:val="8"/>
              </w:numPr>
              <w:spacing w:after="200" w:line="276" w:lineRule="auto"/>
              <w:ind w:left="142" w:hanging="142"/>
              <w:rPr>
                <w:rFonts w:asciiTheme="majorHAnsi" w:hAnsiTheme="majorHAnsi" w:cstheme="majorHAnsi"/>
                <w:sz w:val="20"/>
                <w:szCs w:val="20"/>
              </w:rPr>
            </w:pPr>
            <w:r w:rsidRPr="00F90C2D">
              <w:rPr>
                <w:rFonts w:asciiTheme="majorHAnsi" w:hAnsiTheme="majorHAnsi" w:cstheme="majorHAnsi"/>
                <w:sz w:val="20"/>
                <w:szCs w:val="20"/>
              </w:rPr>
              <w:t xml:space="preserve">An understanding of the significance of different historical events and an appreciation of their continuing </w:t>
            </w:r>
            <w:r w:rsidRPr="00F90C2D">
              <w:rPr>
                <w:rFonts w:asciiTheme="majorHAnsi" w:hAnsiTheme="majorHAnsi" w:cstheme="majorHAnsi"/>
                <w:bCs/>
                <w:sz w:val="20"/>
                <w:szCs w:val="20"/>
              </w:rPr>
              <w:t xml:space="preserve">legacy especially looking at </w:t>
            </w:r>
            <w:r w:rsidRPr="00F90C2D">
              <w:rPr>
                <w:rFonts w:asciiTheme="majorHAnsi" w:hAnsiTheme="majorHAnsi" w:cstheme="majorHAnsi"/>
                <w:sz w:val="20"/>
                <w:szCs w:val="20"/>
              </w:rPr>
              <w:t>equality.</w:t>
            </w:r>
            <w:r w:rsidRPr="00F90C2D">
              <w:rPr>
                <w:rFonts w:asciiTheme="majorHAnsi" w:hAnsiTheme="majorHAnsi" w:cstheme="majorHAnsi"/>
                <w:bCs/>
                <w:sz w:val="20"/>
                <w:szCs w:val="20"/>
              </w:rPr>
              <w:t xml:space="preserve"> </w:t>
            </w:r>
          </w:p>
        </w:tc>
      </w:tr>
      <w:tr w:rsidR="00E7361A" w:rsidRPr="00BD31C2" w:rsidTr="00E7361A">
        <w:tc>
          <w:tcPr>
            <w:tcW w:w="5228" w:type="dxa"/>
          </w:tcPr>
          <w:p w:rsidR="007E5720" w:rsidRPr="00BD31C2" w:rsidRDefault="007E5720" w:rsidP="007E5720">
            <w:pPr>
              <w:rPr>
                <w:rFonts w:cstheme="minorHAnsi"/>
                <w:b/>
                <w:color w:val="0070C0"/>
                <w:sz w:val="24"/>
                <w:szCs w:val="20"/>
                <w:u w:val="single"/>
              </w:rPr>
            </w:pPr>
            <w:r w:rsidRPr="00BD31C2">
              <w:rPr>
                <w:rFonts w:cstheme="minorHAnsi"/>
                <w:b/>
                <w:color w:val="0070C0"/>
                <w:sz w:val="24"/>
                <w:szCs w:val="20"/>
                <w:u w:val="single"/>
              </w:rPr>
              <w:t>Implementation</w:t>
            </w:r>
          </w:p>
          <w:p w:rsidR="00553BDA" w:rsidRPr="00BD31C2" w:rsidRDefault="00553BDA" w:rsidP="00553BDA">
            <w:pPr>
              <w:rPr>
                <w:rFonts w:cstheme="minorHAnsi"/>
                <w:color w:val="333333"/>
                <w:sz w:val="20"/>
                <w:szCs w:val="20"/>
              </w:rPr>
            </w:pPr>
            <w:r w:rsidRPr="00BD31C2">
              <w:rPr>
                <w:rFonts w:cstheme="minorHAnsi"/>
                <w:color w:val="333333"/>
                <w:sz w:val="20"/>
                <w:szCs w:val="20"/>
              </w:rPr>
              <w:t xml:space="preserve">History is taught mainly through a topic based approach and gives pupils a chance to explore a wide range of sources from which the past may come alive. This will include a range of out of school visits, workshops, visitors and artefacts. A two-year/three-year cycle is planned to provide a wide coverage and chronology of British history, along with aspects of world History. </w:t>
            </w:r>
          </w:p>
          <w:p w:rsidR="00553BDA" w:rsidRPr="00BD31C2" w:rsidRDefault="00553BDA" w:rsidP="00553BDA">
            <w:pPr>
              <w:rPr>
                <w:rFonts w:cstheme="minorHAnsi"/>
                <w:color w:val="333333"/>
                <w:sz w:val="20"/>
                <w:szCs w:val="20"/>
              </w:rPr>
            </w:pPr>
          </w:p>
          <w:p w:rsidR="00553BDA" w:rsidRPr="00BD31C2" w:rsidRDefault="00553BDA" w:rsidP="00553BDA">
            <w:pPr>
              <w:rPr>
                <w:rFonts w:cstheme="minorHAnsi"/>
                <w:sz w:val="20"/>
                <w:szCs w:val="20"/>
              </w:rPr>
            </w:pPr>
            <w:r w:rsidRPr="00BD31C2">
              <w:rPr>
                <w:rFonts w:cstheme="minorHAnsi"/>
                <w:sz w:val="20"/>
                <w:szCs w:val="20"/>
              </w:rPr>
              <w:t xml:space="preserve">Subject leaders plan history carefully using the objectives from the national curriculum that form our medium term plans, which are then transferred onto a progression document. This shows what skills and knowledge have been taught previously. From this are knowledge organiser have been created, which outlines the knowledge and skills (including vocabulary) that children should master. </w:t>
            </w:r>
          </w:p>
          <w:p w:rsidR="00553BDA" w:rsidRPr="00BD31C2" w:rsidRDefault="00553BDA" w:rsidP="00553BDA">
            <w:pPr>
              <w:rPr>
                <w:rFonts w:cstheme="minorHAnsi"/>
                <w:sz w:val="20"/>
                <w:szCs w:val="20"/>
              </w:rPr>
            </w:pPr>
          </w:p>
          <w:p w:rsidR="00553BDA" w:rsidRPr="00BD31C2" w:rsidRDefault="00553BDA" w:rsidP="00553BDA">
            <w:pPr>
              <w:rPr>
                <w:rFonts w:cstheme="minorHAnsi"/>
                <w:sz w:val="20"/>
                <w:szCs w:val="20"/>
              </w:rPr>
            </w:pPr>
            <w:r w:rsidRPr="00BD31C2">
              <w:rPr>
                <w:rFonts w:cstheme="minorHAnsi"/>
                <w:sz w:val="20"/>
                <w:szCs w:val="20"/>
              </w:rPr>
              <w:t xml:space="preserve"> Teachers are then able to design a series of lessons, which plan for progression and depth. They will create a way for history to be displayed or shared to celebrate the pupil’s work.</w:t>
            </w:r>
          </w:p>
          <w:p w:rsidR="00757003" w:rsidRPr="00BD31C2" w:rsidRDefault="00DF5232" w:rsidP="00553BDA">
            <w:pPr>
              <w:pStyle w:val="ListParagraph"/>
              <w:ind w:left="426"/>
              <w:rPr>
                <w:rFonts w:cstheme="minorHAnsi"/>
                <w:color w:val="323E4F" w:themeColor="text2" w:themeShade="BF"/>
                <w:sz w:val="20"/>
                <w:szCs w:val="20"/>
              </w:rPr>
            </w:pPr>
            <w:r w:rsidRPr="00BD31C2">
              <w:rPr>
                <w:rFonts w:cstheme="minorHAnsi"/>
                <w:color w:val="323E4F" w:themeColor="text2" w:themeShade="BF"/>
                <w:sz w:val="20"/>
                <w:szCs w:val="20"/>
              </w:rPr>
              <w:t xml:space="preserve"> </w:t>
            </w:r>
          </w:p>
        </w:tc>
        <w:tc>
          <w:tcPr>
            <w:tcW w:w="5228" w:type="dxa"/>
          </w:tcPr>
          <w:p w:rsidR="00E7361A" w:rsidRPr="00BD31C2" w:rsidRDefault="00553BDA" w:rsidP="00E7361A">
            <w:pPr>
              <w:rPr>
                <w:rFonts w:cstheme="minorHAnsi"/>
                <w:b/>
                <w:color w:val="0070C0"/>
                <w:sz w:val="24"/>
                <w:szCs w:val="20"/>
                <w:u w:val="single"/>
              </w:rPr>
            </w:pPr>
            <w:r w:rsidRPr="00BD31C2">
              <w:rPr>
                <w:rFonts w:cstheme="minorHAnsi"/>
                <w:b/>
                <w:color w:val="0070C0"/>
                <w:sz w:val="24"/>
                <w:szCs w:val="20"/>
                <w:u w:val="single"/>
              </w:rPr>
              <w:t>Impact</w:t>
            </w:r>
            <w:r w:rsidR="00E7361A" w:rsidRPr="00BD31C2">
              <w:rPr>
                <w:rFonts w:cstheme="minorHAnsi"/>
                <w:b/>
                <w:color w:val="0070C0"/>
                <w:sz w:val="24"/>
                <w:szCs w:val="20"/>
                <w:u w:val="single"/>
              </w:rPr>
              <w:t>:</w:t>
            </w:r>
          </w:p>
          <w:p w:rsidR="00563EA2" w:rsidRPr="00BD31C2" w:rsidRDefault="00553BDA" w:rsidP="00553BDA">
            <w:pPr>
              <w:rPr>
                <w:rFonts w:cstheme="minorHAnsi"/>
                <w:sz w:val="20"/>
                <w:szCs w:val="20"/>
              </w:rPr>
            </w:pPr>
            <w:r w:rsidRPr="00BD31C2">
              <w:rPr>
                <w:rFonts w:cstheme="minorHAnsi"/>
                <w:sz w:val="20"/>
                <w:szCs w:val="20"/>
              </w:rPr>
              <w:t>Our history curriculum is high quality, well thought out and is planned to demonstrate progression.</w:t>
            </w:r>
            <w:r w:rsidR="00563EA2" w:rsidRPr="00BD31C2">
              <w:rPr>
                <w:rFonts w:cstheme="minorHAnsi"/>
                <w:sz w:val="20"/>
                <w:szCs w:val="20"/>
              </w:rPr>
              <w:t xml:space="preserve"> The impact of the high quality planning and teaching is that by Year 6 the children will have a deep understanding of chronology, equality and innovation. They will also have developed historical enquiry skills that they confidently use. </w:t>
            </w:r>
          </w:p>
          <w:p w:rsidR="00563EA2" w:rsidRPr="00BD31C2" w:rsidRDefault="00563EA2" w:rsidP="00553BDA">
            <w:pPr>
              <w:rPr>
                <w:rFonts w:cstheme="minorHAnsi"/>
                <w:sz w:val="20"/>
                <w:szCs w:val="20"/>
              </w:rPr>
            </w:pPr>
          </w:p>
          <w:p w:rsidR="00563EA2" w:rsidRPr="00BD31C2" w:rsidRDefault="00563EA2" w:rsidP="00553BDA">
            <w:pPr>
              <w:rPr>
                <w:rFonts w:cstheme="minorHAnsi"/>
                <w:sz w:val="20"/>
                <w:szCs w:val="20"/>
              </w:rPr>
            </w:pPr>
          </w:p>
          <w:p w:rsidR="00563EA2" w:rsidRPr="00BD31C2" w:rsidRDefault="00563EA2" w:rsidP="00553BDA">
            <w:pPr>
              <w:rPr>
                <w:rFonts w:cstheme="minorHAnsi"/>
                <w:sz w:val="20"/>
                <w:szCs w:val="20"/>
              </w:rPr>
            </w:pPr>
          </w:p>
          <w:p w:rsidR="00563EA2" w:rsidRPr="00BD31C2" w:rsidRDefault="00563EA2" w:rsidP="00553BDA">
            <w:pPr>
              <w:rPr>
                <w:rFonts w:cstheme="minorHAnsi"/>
                <w:sz w:val="20"/>
                <w:szCs w:val="20"/>
              </w:rPr>
            </w:pPr>
          </w:p>
          <w:p w:rsidR="00563EA2" w:rsidRPr="00BD31C2" w:rsidRDefault="00563EA2" w:rsidP="00553BDA">
            <w:pPr>
              <w:rPr>
                <w:rFonts w:cstheme="minorHAnsi"/>
                <w:sz w:val="20"/>
                <w:szCs w:val="20"/>
              </w:rPr>
            </w:pPr>
          </w:p>
          <w:p w:rsidR="00563EA2" w:rsidRPr="00BD31C2" w:rsidRDefault="00BD31C2" w:rsidP="00BD31C2">
            <w:pPr>
              <w:tabs>
                <w:tab w:val="left" w:pos="4296"/>
              </w:tabs>
              <w:rPr>
                <w:rFonts w:cstheme="minorHAnsi"/>
                <w:sz w:val="20"/>
                <w:szCs w:val="20"/>
              </w:rPr>
            </w:pPr>
            <w:r>
              <w:rPr>
                <w:rFonts w:cstheme="minorHAnsi"/>
                <w:sz w:val="20"/>
                <w:szCs w:val="20"/>
              </w:rPr>
              <w:tab/>
            </w:r>
          </w:p>
          <w:p w:rsidR="00563EA2" w:rsidRPr="00BD31C2" w:rsidRDefault="00563EA2" w:rsidP="00553BDA">
            <w:pPr>
              <w:rPr>
                <w:rFonts w:cstheme="minorHAnsi"/>
                <w:sz w:val="20"/>
                <w:szCs w:val="20"/>
              </w:rPr>
            </w:pPr>
          </w:p>
          <w:p w:rsidR="00563EA2" w:rsidRPr="00BD31C2" w:rsidRDefault="00563EA2" w:rsidP="00553BDA">
            <w:pPr>
              <w:rPr>
                <w:rFonts w:cstheme="minorHAnsi"/>
                <w:sz w:val="20"/>
                <w:szCs w:val="20"/>
              </w:rPr>
            </w:pPr>
          </w:p>
          <w:p w:rsidR="00553BDA" w:rsidRPr="00BD31C2" w:rsidRDefault="00553BDA" w:rsidP="00563EA2">
            <w:pPr>
              <w:rPr>
                <w:rFonts w:cstheme="minorHAnsi"/>
                <w:color w:val="323E4F" w:themeColor="text2" w:themeShade="BF"/>
                <w:sz w:val="20"/>
                <w:szCs w:val="20"/>
              </w:rPr>
            </w:pPr>
          </w:p>
        </w:tc>
      </w:tr>
      <w:tr w:rsidR="00E7361A" w:rsidRPr="00BD31C2" w:rsidTr="00E7361A">
        <w:tc>
          <w:tcPr>
            <w:tcW w:w="5228" w:type="dxa"/>
          </w:tcPr>
          <w:p w:rsidR="00E7361A" w:rsidRPr="00BD31C2" w:rsidRDefault="00E7361A" w:rsidP="00E7361A">
            <w:pPr>
              <w:rPr>
                <w:rFonts w:cstheme="minorHAnsi"/>
                <w:b/>
                <w:color w:val="0070C0"/>
                <w:sz w:val="24"/>
                <w:szCs w:val="20"/>
                <w:u w:val="single"/>
              </w:rPr>
            </w:pPr>
            <w:r w:rsidRPr="00BD31C2">
              <w:rPr>
                <w:rFonts w:cstheme="minorHAnsi"/>
                <w:b/>
                <w:color w:val="0070C0"/>
                <w:sz w:val="24"/>
                <w:szCs w:val="20"/>
                <w:u w:val="single"/>
              </w:rPr>
              <w:t>Learning &amp; Recording:</w:t>
            </w:r>
          </w:p>
          <w:p w:rsidR="00722E70" w:rsidRPr="00BD31C2" w:rsidRDefault="00722E70" w:rsidP="00722E70">
            <w:pPr>
              <w:pStyle w:val="ListParagraph"/>
              <w:numPr>
                <w:ilvl w:val="0"/>
                <w:numId w:val="3"/>
              </w:numPr>
              <w:ind w:left="284" w:hanging="284"/>
              <w:rPr>
                <w:rFonts w:cstheme="minorHAnsi"/>
                <w:color w:val="323E4F" w:themeColor="text2" w:themeShade="BF"/>
                <w:sz w:val="20"/>
                <w:szCs w:val="20"/>
              </w:rPr>
            </w:pPr>
            <w:r w:rsidRPr="00BD31C2">
              <w:rPr>
                <w:rFonts w:cstheme="minorHAnsi"/>
                <w:color w:val="323E4F" w:themeColor="text2" w:themeShade="BF"/>
                <w:sz w:val="20"/>
                <w:szCs w:val="20"/>
              </w:rPr>
              <w:t xml:space="preserve">Children will be expected to apply skills that they learned in core subjects – writing skills, </w:t>
            </w:r>
            <w:r w:rsidR="00563EA2" w:rsidRPr="00BD31C2">
              <w:rPr>
                <w:rFonts w:cstheme="minorHAnsi"/>
                <w:color w:val="323E4F" w:themeColor="text2" w:themeShade="BF"/>
                <w:sz w:val="20"/>
                <w:szCs w:val="20"/>
              </w:rPr>
              <w:t>questioning skills</w:t>
            </w:r>
            <w:r w:rsidRPr="00BD31C2">
              <w:rPr>
                <w:rFonts w:cstheme="minorHAnsi"/>
                <w:color w:val="323E4F" w:themeColor="text2" w:themeShade="BF"/>
                <w:sz w:val="20"/>
                <w:szCs w:val="20"/>
              </w:rPr>
              <w:t xml:space="preserve">, editing and </w:t>
            </w:r>
            <w:r w:rsidR="00563EA2" w:rsidRPr="00BD31C2">
              <w:rPr>
                <w:rFonts w:cstheme="minorHAnsi"/>
                <w:color w:val="323E4F" w:themeColor="text2" w:themeShade="BF"/>
                <w:sz w:val="20"/>
                <w:szCs w:val="20"/>
              </w:rPr>
              <w:t>up levelling</w:t>
            </w:r>
            <w:r w:rsidRPr="00BD31C2">
              <w:rPr>
                <w:rFonts w:cstheme="minorHAnsi"/>
                <w:color w:val="323E4F" w:themeColor="text2" w:themeShade="BF"/>
                <w:sz w:val="20"/>
                <w:szCs w:val="20"/>
              </w:rPr>
              <w:t xml:space="preserve"> presentation. </w:t>
            </w:r>
          </w:p>
          <w:p w:rsidR="00722E70" w:rsidRPr="00BD31C2" w:rsidRDefault="00722E70" w:rsidP="00722E70">
            <w:pPr>
              <w:pStyle w:val="ListParagraph"/>
              <w:numPr>
                <w:ilvl w:val="0"/>
                <w:numId w:val="3"/>
              </w:numPr>
              <w:ind w:left="284" w:hanging="284"/>
              <w:rPr>
                <w:rFonts w:cstheme="minorHAnsi"/>
                <w:color w:val="323E4F" w:themeColor="text2" w:themeShade="BF"/>
                <w:sz w:val="20"/>
                <w:szCs w:val="20"/>
              </w:rPr>
            </w:pPr>
            <w:r w:rsidRPr="00BD31C2">
              <w:rPr>
                <w:rFonts w:cstheme="minorHAnsi"/>
                <w:color w:val="323E4F" w:themeColor="text2" w:themeShade="BF"/>
                <w:sz w:val="20"/>
                <w:szCs w:val="20"/>
              </w:rPr>
              <w:t>Books will all be labelled with standard class label</w:t>
            </w:r>
          </w:p>
          <w:p w:rsidR="00722E70" w:rsidRPr="00BD31C2" w:rsidRDefault="00722E70" w:rsidP="00722E70">
            <w:pPr>
              <w:pStyle w:val="ListParagraph"/>
              <w:numPr>
                <w:ilvl w:val="0"/>
                <w:numId w:val="3"/>
              </w:numPr>
              <w:ind w:left="284" w:hanging="284"/>
              <w:rPr>
                <w:rFonts w:cstheme="minorHAnsi"/>
                <w:color w:val="323E4F" w:themeColor="text2" w:themeShade="BF"/>
                <w:sz w:val="20"/>
                <w:szCs w:val="20"/>
              </w:rPr>
            </w:pPr>
            <w:r w:rsidRPr="00BD31C2">
              <w:rPr>
                <w:rFonts w:cstheme="minorHAnsi"/>
                <w:color w:val="323E4F" w:themeColor="text2" w:themeShade="BF"/>
                <w:sz w:val="20"/>
                <w:szCs w:val="20"/>
              </w:rPr>
              <w:t xml:space="preserve">Presentation will follow the school format and high expectations will be adhered to. </w:t>
            </w:r>
          </w:p>
          <w:p w:rsidR="00722E70" w:rsidRPr="00BD31C2" w:rsidRDefault="00722E70" w:rsidP="00722E70">
            <w:pPr>
              <w:pStyle w:val="ListParagraph"/>
              <w:numPr>
                <w:ilvl w:val="0"/>
                <w:numId w:val="3"/>
              </w:numPr>
              <w:ind w:left="284" w:hanging="284"/>
              <w:rPr>
                <w:rFonts w:cstheme="minorHAnsi"/>
                <w:color w:val="323E4F" w:themeColor="text2" w:themeShade="BF"/>
                <w:sz w:val="20"/>
                <w:szCs w:val="20"/>
              </w:rPr>
            </w:pPr>
            <w:r w:rsidRPr="00BD31C2">
              <w:rPr>
                <w:rFonts w:cstheme="minorHAnsi"/>
                <w:color w:val="323E4F" w:themeColor="text2" w:themeShade="BF"/>
                <w:sz w:val="20"/>
                <w:szCs w:val="20"/>
              </w:rPr>
              <w:t>High quality learning will be evidenced by challenging questioning and deep understanding.</w:t>
            </w:r>
          </w:p>
          <w:p w:rsidR="00722E70" w:rsidRPr="00BD31C2" w:rsidRDefault="00722E70" w:rsidP="00722E70">
            <w:pPr>
              <w:pStyle w:val="ListParagraph"/>
              <w:numPr>
                <w:ilvl w:val="0"/>
                <w:numId w:val="3"/>
              </w:numPr>
              <w:ind w:left="284" w:hanging="284"/>
              <w:rPr>
                <w:rFonts w:cstheme="minorHAnsi"/>
                <w:color w:val="323E4F" w:themeColor="text2" w:themeShade="BF"/>
                <w:sz w:val="20"/>
                <w:szCs w:val="20"/>
              </w:rPr>
            </w:pPr>
            <w:r w:rsidRPr="00BD31C2">
              <w:rPr>
                <w:rFonts w:cstheme="minorHAnsi"/>
                <w:color w:val="323E4F" w:themeColor="text2" w:themeShade="BF"/>
                <w:sz w:val="20"/>
                <w:szCs w:val="20"/>
              </w:rPr>
              <w:t>Children will be given the opportunity to visit local areas of interest to support learning and to relate their learning to other topic areas.</w:t>
            </w:r>
          </w:p>
          <w:p w:rsidR="00156795" w:rsidRPr="00BD31C2" w:rsidRDefault="00722E70" w:rsidP="00722E70">
            <w:pPr>
              <w:pStyle w:val="ListParagraph"/>
              <w:numPr>
                <w:ilvl w:val="0"/>
                <w:numId w:val="3"/>
              </w:numPr>
              <w:ind w:left="284" w:hanging="284"/>
              <w:rPr>
                <w:rFonts w:cstheme="minorHAnsi"/>
                <w:color w:val="323E4F" w:themeColor="text2" w:themeShade="BF"/>
                <w:sz w:val="20"/>
                <w:szCs w:val="20"/>
              </w:rPr>
            </w:pPr>
            <w:r w:rsidRPr="00BD31C2">
              <w:rPr>
                <w:rFonts w:cstheme="minorHAnsi"/>
                <w:color w:val="323E4F" w:themeColor="text2" w:themeShade="BF"/>
                <w:sz w:val="20"/>
                <w:szCs w:val="20"/>
              </w:rPr>
              <w:t>They will be taught to understand the difference between primary and secondary sources and understand about the importance of authentic relics and resources that support their learning.</w:t>
            </w:r>
          </w:p>
        </w:tc>
        <w:tc>
          <w:tcPr>
            <w:tcW w:w="5228" w:type="dxa"/>
          </w:tcPr>
          <w:p w:rsidR="00E7361A" w:rsidRPr="00BD31C2" w:rsidRDefault="00E7361A" w:rsidP="00E7361A">
            <w:pPr>
              <w:rPr>
                <w:rFonts w:cstheme="minorHAnsi"/>
                <w:b/>
                <w:color w:val="0070C0"/>
                <w:sz w:val="24"/>
                <w:szCs w:val="20"/>
                <w:u w:val="single"/>
              </w:rPr>
            </w:pPr>
            <w:r w:rsidRPr="00BD31C2">
              <w:rPr>
                <w:rFonts w:cstheme="minorHAnsi"/>
                <w:b/>
                <w:color w:val="0070C0"/>
                <w:sz w:val="24"/>
                <w:szCs w:val="20"/>
                <w:u w:val="single"/>
              </w:rPr>
              <w:t>Assessment:</w:t>
            </w:r>
          </w:p>
          <w:p w:rsidR="00D5685C" w:rsidRPr="00BD31C2" w:rsidRDefault="00D5685C" w:rsidP="00D5685C">
            <w:pPr>
              <w:pStyle w:val="ListParagraph"/>
              <w:numPr>
                <w:ilvl w:val="0"/>
                <w:numId w:val="4"/>
              </w:numPr>
              <w:ind w:left="301" w:hanging="284"/>
              <w:rPr>
                <w:rFonts w:cstheme="minorHAnsi"/>
                <w:b/>
                <w:color w:val="323E4F" w:themeColor="text2" w:themeShade="BF"/>
                <w:sz w:val="20"/>
                <w:szCs w:val="20"/>
                <w:u w:val="single"/>
              </w:rPr>
            </w:pPr>
            <w:r w:rsidRPr="00BD31C2">
              <w:rPr>
                <w:rFonts w:cstheme="minorHAnsi"/>
                <w:color w:val="323E4F" w:themeColor="text2" w:themeShade="BF"/>
                <w:sz w:val="20"/>
                <w:szCs w:val="20"/>
              </w:rPr>
              <w:t xml:space="preserve">Assessments will be made against the statements on </w:t>
            </w:r>
            <w:r w:rsidR="00563EA2" w:rsidRPr="00BD31C2">
              <w:rPr>
                <w:rFonts w:cstheme="minorHAnsi"/>
                <w:color w:val="323E4F" w:themeColor="text2" w:themeShade="BF"/>
                <w:sz w:val="20"/>
                <w:szCs w:val="20"/>
              </w:rPr>
              <w:t>Pupil Asset</w:t>
            </w:r>
            <w:r w:rsidRPr="00BD31C2">
              <w:rPr>
                <w:rFonts w:cstheme="minorHAnsi"/>
                <w:color w:val="323E4F" w:themeColor="text2" w:themeShade="BF"/>
                <w:sz w:val="20"/>
                <w:szCs w:val="20"/>
              </w:rPr>
              <w:t>. Staff w</w:t>
            </w:r>
            <w:r w:rsidR="00563EA2" w:rsidRPr="00BD31C2">
              <w:rPr>
                <w:rFonts w:cstheme="minorHAnsi"/>
                <w:color w:val="323E4F" w:themeColor="text2" w:themeShade="BF"/>
                <w:sz w:val="20"/>
                <w:szCs w:val="20"/>
              </w:rPr>
              <w:t>ill also use these targets for gaps a</w:t>
            </w:r>
            <w:r w:rsidRPr="00BD31C2">
              <w:rPr>
                <w:rFonts w:cstheme="minorHAnsi"/>
                <w:color w:val="323E4F" w:themeColor="text2" w:themeShade="BF"/>
                <w:sz w:val="20"/>
                <w:szCs w:val="20"/>
              </w:rPr>
              <w:t>nalysis when plannin</w:t>
            </w:r>
            <w:r w:rsidR="00563EA2" w:rsidRPr="00BD31C2">
              <w:rPr>
                <w:rFonts w:cstheme="minorHAnsi"/>
                <w:color w:val="323E4F" w:themeColor="text2" w:themeShade="BF"/>
                <w:sz w:val="20"/>
                <w:szCs w:val="20"/>
              </w:rPr>
              <w:t>g future lessons to ensure the c</w:t>
            </w:r>
            <w:r w:rsidRPr="00BD31C2">
              <w:rPr>
                <w:rFonts w:cstheme="minorHAnsi"/>
                <w:color w:val="323E4F" w:themeColor="text2" w:themeShade="BF"/>
                <w:sz w:val="20"/>
                <w:szCs w:val="20"/>
              </w:rPr>
              <w:t xml:space="preserve">urriculum is completely covered. </w:t>
            </w:r>
          </w:p>
          <w:p w:rsidR="00D5685C" w:rsidRPr="00BD31C2" w:rsidRDefault="00D5685C" w:rsidP="00D5685C">
            <w:pPr>
              <w:pStyle w:val="ListParagraph"/>
              <w:numPr>
                <w:ilvl w:val="0"/>
                <w:numId w:val="4"/>
              </w:numPr>
              <w:ind w:left="301" w:hanging="284"/>
              <w:rPr>
                <w:rFonts w:cstheme="minorHAnsi"/>
                <w:b/>
                <w:color w:val="323E4F" w:themeColor="text2" w:themeShade="BF"/>
                <w:sz w:val="20"/>
                <w:szCs w:val="20"/>
                <w:u w:val="single"/>
              </w:rPr>
            </w:pPr>
            <w:r w:rsidRPr="00BD31C2">
              <w:rPr>
                <w:rFonts w:cstheme="minorHAnsi"/>
                <w:color w:val="323E4F" w:themeColor="text2" w:themeShade="BF"/>
                <w:sz w:val="20"/>
                <w:szCs w:val="20"/>
              </w:rPr>
              <w:t xml:space="preserve">Observations - will be recorded in books, through reflections from pupils and staff and on the class working wall. </w:t>
            </w:r>
          </w:p>
          <w:p w:rsidR="00D5685C" w:rsidRPr="00BD31C2" w:rsidRDefault="00D5685C" w:rsidP="00D5685C">
            <w:pPr>
              <w:pStyle w:val="ListParagraph"/>
              <w:numPr>
                <w:ilvl w:val="0"/>
                <w:numId w:val="4"/>
              </w:numPr>
              <w:ind w:left="301" w:hanging="284"/>
              <w:rPr>
                <w:rFonts w:cstheme="minorHAnsi"/>
                <w:b/>
                <w:color w:val="323E4F" w:themeColor="text2" w:themeShade="BF"/>
                <w:sz w:val="20"/>
                <w:szCs w:val="20"/>
                <w:u w:val="single"/>
              </w:rPr>
            </w:pPr>
            <w:r w:rsidRPr="00BD31C2">
              <w:rPr>
                <w:rFonts w:cstheme="minorHAnsi"/>
                <w:color w:val="323E4F" w:themeColor="text2" w:themeShade="BF"/>
                <w:sz w:val="20"/>
                <w:szCs w:val="20"/>
              </w:rPr>
              <w:t xml:space="preserve">Marking and feedback will be in line with policy </w:t>
            </w:r>
          </w:p>
          <w:p w:rsidR="00E7361A" w:rsidRPr="00BD31C2" w:rsidRDefault="00D5685C" w:rsidP="00D5685C">
            <w:pPr>
              <w:pStyle w:val="ListParagraph"/>
              <w:numPr>
                <w:ilvl w:val="0"/>
                <w:numId w:val="4"/>
              </w:numPr>
              <w:ind w:left="301" w:hanging="284"/>
              <w:rPr>
                <w:rFonts w:cstheme="minorHAnsi"/>
                <w:b/>
                <w:color w:val="323E4F" w:themeColor="text2" w:themeShade="BF"/>
                <w:sz w:val="20"/>
                <w:szCs w:val="20"/>
                <w:u w:val="single"/>
              </w:rPr>
            </w:pPr>
            <w:r w:rsidRPr="00BD31C2">
              <w:rPr>
                <w:rFonts w:cstheme="minorHAnsi"/>
                <w:color w:val="323E4F" w:themeColor="text2" w:themeShade="BF"/>
                <w:sz w:val="20"/>
                <w:szCs w:val="20"/>
              </w:rPr>
              <w:t xml:space="preserve">Assessment will be through a variety of tools – verbal and written. </w:t>
            </w:r>
          </w:p>
        </w:tc>
      </w:tr>
      <w:tr w:rsidR="00E7361A" w:rsidRPr="00BD31C2" w:rsidTr="0073643B">
        <w:trPr>
          <w:trHeight w:val="1687"/>
        </w:trPr>
        <w:tc>
          <w:tcPr>
            <w:tcW w:w="10456" w:type="dxa"/>
            <w:gridSpan w:val="2"/>
          </w:tcPr>
          <w:p w:rsidR="00E7361A" w:rsidRPr="00BD31C2" w:rsidRDefault="00563EA2" w:rsidP="00E7361A">
            <w:pPr>
              <w:rPr>
                <w:rFonts w:cstheme="minorHAnsi"/>
                <w:b/>
                <w:color w:val="0070C0"/>
                <w:sz w:val="24"/>
                <w:szCs w:val="20"/>
                <w:u w:val="single"/>
              </w:rPr>
            </w:pPr>
            <w:r w:rsidRPr="00BD31C2">
              <w:rPr>
                <w:rFonts w:cstheme="minorHAnsi"/>
                <w:b/>
                <w:color w:val="0070C0"/>
                <w:sz w:val="24"/>
                <w:szCs w:val="20"/>
                <w:u w:val="single"/>
              </w:rPr>
              <w:t>Key Priorities 2020-2021</w:t>
            </w:r>
            <w:r w:rsidR="00E7361A" w:rsidRPr="00BD31C2">
              <w:rPr>
                <w:rFonts w:cstheme="minorHAnsi"/>
                <w:b/>
                <w:color w:val="0070C0"/>
                <w:sz w:val="24"/>
                <w:szCs w:val="20"/>
                <w:u w:val="single"/>
              </w:rPr>
              <w:t>:</w:t>
            </w:r>
          </w:p>
          <w:p w:rsidR="00E7361A" w:rsidRPr="00BD31C2" w:rsidRDefault="00E7361A" w:rsidP="00E7361A">
            <w:pPr>
              <w:rPr>
                <w:rFonts w:cstheme="minorHAnsi"/>
                <w:b/>
                <w:color w:val="0070C0"/>
                <w:sz w:val="20"/>
                <w:szCs w:val="20"/>
                <w:u w:val="single"/>
              </w:rPr>
            </w:pPr>
          </w:p>
          <w:p w:rsidR="001842D7" w:rsidRPr="00BD31C2" w:rsidRDefault="001842D7" w:rsidP="001842D7">
            <w:pPr>
              <w:pStyle w:val="ListParagraph"/>
              <w:numPr>
                <w:ilvl w:val="0"/>
                <w:numId w:val="7"/>
              </w:numPr>
              <w:ind w:left="426" w:hanging="426"/>
              <w:rPr>
                <w:rFonts w:cstheme="minorHAnsi"/>
                <w:color w:val="323E4F" w:themeColor="text2" w:themeShade="BF"/>
                <w:sz w:val="20"/>
                <w:szCs w:val="20"/>
              </w:rPr>
            </w:pPr>
            <w:r w:rsidRPr="00BD31C2">
              <w:rPr>
                <w:rFonts w:cstheme="minorHAnsi"/>
                <w:color w:val="323E4F" w:themeColor="text2" w:themeShade="BF"/>
                <w:sz w:val="20"/>
                <w:szCs w:val="20"/>
              </w:rPr>
              <w:t>Provide opportunities for challenge to increase number of children working above expected.</w:t>
            </w:r>
          </w:p>
          <w:p w:rsidR="001842D7" w:rsidRPr="00BD31C2" w:rsidRDefault="001842D7" w:rsidP="001842D7">
            <w:pPr>
              <w:pStyle w:val="ListParagraph"/>
              <w:numPr>
                <w:ilvl w:val="0"/>
                <w:numId w:val="7"/>
              </w:numPr>
              <w:ind w:left="426" w:hanging="426"/>
              <w:rPr>
                <w:rFonts w:cstheme="minorHAnsi"/>
                <w:color w:val="323E4F" w:themeColor="text2" w:themeShade="BF"/>
                <w:sz w:val="20"/>
                <w:szCs w:val="20"/>
              </w:rPr>
            </w:pPr>
            <w:r w:rsidRPr="00BD31C2">
              <w:rPr>
                <w:rFonts w:cstheme="minorHAnsi"/>
                <w:color w:val="323E4F" w:themeColor="text2" w:themeShade="BF"/>
                <w:sz w:val="20"/>
                <w:szCs w:val="20"/>
              </w:rPr>
              <w:t>Consistency across the school - display, planning, recording in books.</w:t>
            </w:r>
          </w:p>
          <w:p w:rsidR="001842D7" w:rsidRPr="00BD31C2" w:rsidRDefault="001842D7" w:rsidP="001842D7">
            <w:pPr>
              <w:pStyle w:val="ListParagraph"/>
              <w:numPr>
                <w:ilvl w:val="0"/>
                <w:numId w:val="7"/>
              </w:numPr>
              <w:ind w:left="426" w:hanging="426"/>
              <w:rPr>
                <w:rFonts w:cstheme="minorHAnsi"/>
                <w:color w:val="323E4F" w:themeColor="text2" w:themeShade="BF"/>
                <w:sz w:val="20"/>
                <w:szCs w:val="20"/>
              </w:rPr>
            </w:pPr>
            <w:r w:rsidRPr="00BD31C2">
              <w:rPr>
                <w:rFonts w:cstheme="minorHAnsi"/>
                <w:color w:val="323E4F" w:themeColor="text2" w:themeShade="BF"/>
                <w:sz w:val="20"/>
                <w:szCs w:val="20"/>
              </w:rPr>
              <w:t>To increase children’s awareness of a wide variety of historical times and the impact and the impact of these.</w:t>
            </w:r>
          </w:p>
          <w:p w:rsidR="00E7361A" w:rsidRPr="00BD31C2" w:rsidRDefault="001842D7" w:rsidP="001842D7">
            <w:pPr>
              <w:pStyle w:val="ListParagraph"/>
              <w:numPr>
                <w:ilvl w:val="0"/>
                <w:numId w:val="7"/>
              </w:numPr>
              <w:ind w:left="426" w:hanging="426"/>
              <w:rPr>
                <w:rFonts w:cstheme="minorHAnsi"/>
                <w:color w:val="323E4F" w:themeColor="text2" w:themeShade="BF"/>
                <w:sz w:val="20"/>
                <w:szCs w:val="20"/>
              </w:rPr>
            </w:pPr>
            <w:r w:rsidRPr="00BD31C2">
              <w:rPr>
                <w:rFonts w:cstheme="minorHAnsi"/>
                <w:color w:val="323E4F" w:themeColor="text2" w:themeShade="BF"/>
                <w:sz w:val="20"/>
                <w:szCs w:val="20"/>
              </w:rPr>
              <w:t xml:space="preserve">To develop children’s questioning skills to allow them to ask deeper questions on historical topics. </w:t>
            </w:r>
          </w:p>
        </w:tc>
      </w:tr>
    </w:tbl>
    <w:p w:rsidR="000419E4" w:rsidRPr="007D3C8E" w:rsidRDefault="00156795">
      <w:pPr>
        <w:rPr>
          <w:color w:val="0070C0"/>
        </w:rPr>
      </w:pPr>
      <w:r w:rsidRPr="007D3C8E">
        <w:rPr>
          <w:color w:val="0070C0"/>
        </w:rPr>
        <w:t>Name of Subject Leader for Learning:</w:t>
      </w:r>
      <w:r w:rsidR="00563EA2">
        <w:rPr>
          <w:color w:val="0070C0"/>
        </w:rPr>
        <w:t xml:space="preserve"> Helen Rankin and Emily Mee </w:t>
      </w:r>
    </w:p>
    <w:sectPr w:rsidR="000419E4" w:rsidRPr="007D3C8E" w:rsidSect="00552A4D">
      <w:pgSz w:w="11906" w:h="16838"/>
      <w:pgMar w:top="284"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59" w:rsidRDefault="00F75359" w:rsidP="00F75359">
      <w:pPr>
        <w:spacing w:after="0" w:line="240" w:lineRule="auto"/>
      </w:pPr>
      <w:r>
        <w:separator/>
      </w:r>
    </w:p>
  </w:endnote>
  <w:endnote w:type="continuationSeparator" w:id="0">
    <w:p w:rsidR="00F75359" w:rsidRDefault="00F75359" w:rsidP="00F7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59" w:rsidRDefault="00F75359" w:rsidP="00F75359">
      <w:pPr>
        <w:spacing w:after="0" w:line="240" w:lineRule="auto"/>
      </w:pPr>
      <w:r>
        <w:separator/>
      </w:r>
    </w:p>
  </w:footnote>
  <w:footnote w:type="continuationSeparator" w:id="0">
    <w:p w:rsidR="00F75359" w:rsidRDefault="00F75359" w:rsidP="00F75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5278"/>
    <w:multiLevelType w:val="hybridMultilevel"/>
    <w:tmpl w:val="299C96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75B7689"/>
    <w:multiLevelType w:val="hybridMultilevel"/>
    <w:tmpl w:val="9254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72A1A"/>
    <w:multiLevelType w:val="hybridMultilevel"/>
    <w:tmpl w:val="E862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90A30"/>
    <w:multiLevelType w:val="hybridMultilevel"/>
    <w:tmpl w:val="F2E4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70B70"/>
    <w:multiLevelType w:val="hybridMultilevel"/>
    <w:tmpl w:val="E22EB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243873"/>
    <w:multiLevelType w:val="hybridMultilevel"/>
    <w:tmpl w:val="BC18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C384D"/>
    <w:multiLevelType w:val="hybridMultilevel"/>
    <w:tmpl w:val="4140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1519F"/>
    <w:multiLevelType w:val="hybridMultilevel"/>
    <w:tmpl w:val="F56C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1A"/>
    <w:rsid w:val="000419E4"/>
    <w:rsid w:val="00044F5D"/>
    <w:rsid w:val="000B5DDF"/>
    <w:rsid w:val="000C7B61"/>
    <w:rsid w:val="000D13F8"/>
    <w:rsid w:val="00120E6B"/>
    <w:rsid w:val="00147420"/>
    <w:rsid w:val="00156795"/>
    <w:rsid w:val="001842D7"/>
    <w:rsid w:val="00202338"/>
    <w:rsid w:val="00230BCE"/>
    <w:rsid w:val="00275BD5"/>
    <w:rsid w:val="00280CCB"/>
    <w:rsid w:val="003762A0"/>
    <w:rsid w:val="00401B40"/>
    <w:rsid w:val="004A3448"/>
    <w:rsid w:val="004E7149"/>
    <w:rsid w:val="004F632D"/>
    <w:rsid w:val="00515309"/>
    <w:rsid w:val="00552A4D"/>
    <w:rsid w:val="00553BDA"/>
    <w:rsid w:val="00563EA2"/>
    <w:rsid w:val="005F4A25"/>
    <w:rsid w:val="005F7D75"/>
    <w:rsid w:val="006314E7"/>
    <w:rsid w:val="006E312B"/>
    <w:rsid w:val="00722E70"/>
    <w:rsid w:val="0073643B"/>
    <w:rsid w:val="00740E7E"/>
    <w:rsid w:val="00757003"/>
    <w:rsid w:val="007D3C8E"/>
    <w:rsid w:val="007E02E0"/>
    <w:rsid w:val="007E5720"/>
    <w:rsid w:val="00847551"/>
    <w:rsid w:val="008E2F92"/>
    <w:rsid w:val="00966E4A"/>
    <w:rsid w:val="009B6D48"/>
    <w:rsid w:val="00A36728"/>
    <w:rsid w:val="00A54528"/>
    <w:rsid w:val="00AF458B"/>
    <w:rsid w:val="00B50078"/>
    <w:rsid w:val="00BC300A"/>
    <w:rsid w:val="00BD31C2"/>
    <w:rsid w:val="00C07CE1"/>
    <w:rsid w:val="00C341CF"/>
    <w:rsid w:val="00C9380A"/>
    <w:rsid w:val="00CA61D5"/>
    <w:rsid w:val="00CD05A5"/>
    <w:rsid w:val="00D149A7"/>
    <w:rsid w:val="00D15D32"/>
    <w:rsid w:val="00D34D77"/>
    <w:rsid w:val="00D5685C"/>
    <w:rsid w:val="00D72A9F"/>
    <w:rsid w:val="00DF5232"/>
    <w:rsid w:val="00E7361A"/>
    <w:rsid w:val="00E93702"/>
    <w:rsid w:val="00F4422D"/>
    <w:rsid w:val="00F75359"/>
    <w:rsid w:val="00F90C2D"/>
    <w:rsid w:val="00FA57C9"/>
    <w:rsid w:val="00FE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0F63E-52C9-4F7D-8EA3-A7FA382A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61A"/>
    <w:pPr>
      <w:ind w:left="720"/>
      <w:contextualSpacing/>
    </w:pPr>
  </w:style>
  <w:style w:type="paragraph" w:styleId="BalloonText">
    <w:name w:val="Balloon Text"/>
    <w:basedOn w:val="Normal"/>
    <w:link w:val="BalloonTextChar"/>
    <w:uiPriority w:val="99"/>
    <w:semiHidden/>
    <w:unhideWhenUsed/>
    <w:rsid w:val="00740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E7E"/>
    <w:rPr>
      <w:rFonts w:ascii="Segoe UI" w:hAnsi="Segoe UI" w:cs="Segoe UI"/>
      <w:sz w:val="18"/>
      <w:szCs w:val="18"/>
    </w:rPr>
  </w:style>
  <w:style w:type="paragraph" w:styleId="Title">
    <w:name w:val="Title"/>
    <w:basedOn w:val="Normal"/>
    <w:link w:val="TitleChar"/>
    <w:qFormat/>
    <w:rsid w:val="000C7B61"/>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0C7B61"/>
    <w:rPr>
      <w:rFonts w:ascii="Times New Roman" w:eastAsia="Times New Roman" w:hAnsi="Times New Roman" w:cs="Times New Roman"/>
      <w:sz w:val="36"/>
      <w:szCs w:val="24"/>
    </w:rPr>
  </w:style>
  <w:style w:type="paragraph" w:styleId="Header">
    <w:name w:val="header"/>
    <w:basedOn w:val="Normal"/>
    <w:link w:val="HeaderChar"/>
    <w:uiPriority w:val="99"/>
    <w:unhideWhenUsed/>
    <w:rsid w:val="00F75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359"/>
  </w:style>
  <w:style w:type="paragraph" w:styleId="Footer">
    <w:name w:val="footer"/>
    <w:basedOn w:val="Normal"/>
    <w:link w:val="FooterChar"/>
    <w:uiPriority w:val="99"/>
    <w:unhideWhenUsed/>
    <w:rsid w:val="00F75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3012">
      <w:bodyDiv w:val="1"/>
      <w:marLeft w:val="0"/>
      <w:marRight w:val="0"/>
      <w:marTop w:val="0"/>
      <w:marBottom w:val="0"/>
      <w:divBdr>
        <w:top w:val="none" w:sz="0" w:space="0" w:color="auto"/>
        <w:left w:val="none" w:sz="0" w:space="0" w:color="auto"/>
        <w:bottom w:val="none" w:sz="0" w:space="0" w:color="auto"/>
        <w:right w:val="none" w:sz="0" w:space="0" w:color="auto"/>
      </w:divBdr>
    </w:div>
    <w:div w:id="12395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Stalham</dc:creator>
  <cp:lastModifiedBy>Windows User</cp:lastModifiedBy>
  <cp:revision>5</cp:revision>
  <cp:lastPrinted>2021-12-03T14:28:00Z</cp:lastPrinted>
  <dcterms:created xsi:type="dcterms:W3CDTF">2021-12-03T15:08:00Z</dcterms:created>
  <dcterms:modified xsi:type="dcterms:W3CDTF">2023-02-20T21:05:00Z</dcterms:modified>
</cp:coreProperties>
</file>